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D49" w:rsidRDefault="009A5067">
      <w:pPr>
        <w:rPr>
          <w:rFonts w:ascii="Arial" w:hAnsi="Arial" w:cs="Arial"/>
          <w:color w:val="FF0000"/>
          <w:lang w:val="es-AR"/>
        </w:rPr>
      </w:pPr>
      <w:r w:rsidRPr="009A5067">
        <w:rPr>
          <w:rFonts w:ascii="Arial" w:hAnsi="Arial" w:cs="Arial"/>
          <w:color w:val="222222"/>
          <w:shd w:val="clear" w:color="auto" w:fill="FFFFFF"/>
          <w:lang w:val="es-AR"/>
        </w:rPr>
        <w:t>Síntesis de pares:</w:t>
      </w:r>
      <w:r w:rsidRPr="009A5067">
        <w:rPr>
          <w:rFonts w:ascii="Arial" w:hAnsi="Arial" w:cs="Arial"/>
          <w:color w:val="222222"/>
          <w:lang w:val="es-AR"/>
        </w:rPr>
        <w:br/>
      </w:r>
      <w:r w:rsidRPr="009A5067">
        <w:rPr>
          <w:rFonts w:ascii="Arial" w:hAnsi="Arial" w:cs="Arial"/>
          <w:color w:val="222222"/>
          <w:lang w:val="es-AR"/>
        </w:rPr>
        <w:br/>
      </w:r>
      <w:r w:rsidR="00425E70">
        <w:rPr>
          <w:rFonts w:ascii="Arial" w:hAnsi="Arial" w:cs="Arial"/>
          <w:color w:val="222222"/>
          <w:shd w:val="clear" w:color="auto" w:fill="FFFFFF"/>
          <w:lang w:val="es-AR"/>
        </w:rPr>
        <w:t xml:space="preserve"> </w:t>
      </w:r>
      <w:r w:rsidR="00425E70" w:rsidRPr="00425E70">
        <w:rPr>
          <w:rFonts w:ascii="Arial" w:hAnsi="Arial" w:cs="Arial"/>
          <w:color w:val="FF0000"/>
          <w:shd w:val="clear" w:color="auto" w:fill="FFFFFF"/>
          <w:lang w:val="es-AR"/>
        </w:rPr>
        <w:t>Indico en color rojo los cambios realizados en el documento</w:t>
      </w:r>
      <w:r w:rsidR="00425E70">
        <w:rPr>
          <w:rFonts w:ascii="Arial" w:hAnsi="Arial" w:cs="Arial"/>
          <w:color w:val="FF0000"/>
          <w:shd w:val="clear" w:color="auto" w:fill="FFFFFF"/>
          <w:lang w:val="es-AR"/>
        </w:rPr>
        <w:t>, siguiendo los comentarios de los evaluadores</w:t>
      </w:r>
      <w:r w:rsidR="00425E70" w:rsidRPr="00425E70">
        <w:rPr>
          <w:rFonts w:ascii="Arial" w:hAnsi="Arial" w:cs="Arial"/>
          <w:color w:val="FF0000"/>
          <w:shd w:val="clear" w:color="auto" w:fill="FFFFFF"/>
          <w:lang w:val="es-AR"/>
        </w:rPr>
        <w:t>.</w:t>
      </w:r>
      <w:r w:rsidRPr="009A5067">
        <w:rPr>
          <w:rFonts w:ascii="Arial" w:hAnsi="Arial" w:cs="Arial"/>
          <w:color w:val="222222"/>
          <w:shd w:val="clear" w:color="auto" w:fill="FFFFFF"/>
          <w:lang w:val="es-AR"/>
        </w:rPr>
        <w:t> </w:t>
      </w:r>
      <w:r w:rsidRPr="009A5067">
        <w:rPr>
          <w:rFonts w:ascii="Arial" w:hAnsi="Arial" w:cs="Arial"/>
          <w:color w:val="222222"/>
          <w:lang w:val="es-AR"/>
        </w:rPr>
        <w:br/>
      </w:r>
      <w:r w:rsidRPr="009A5067">
        <w:rPr>
          <w:rFonts w:ascii="Arial" w:hAnsi="Arial" w:cs="Arial"/>
          <w:color w:val="222222"/>
          <w:shd w:val="clear" w:color="auto" w:fill="FFFFFF"/>
          <w:lang w:val="es-AR"/>
        </w:rPr>
        <w:t>Para su publicación, deben atenderse los siguientes ítems:</w:t>
      </w:r>
      <w:r w:rsidRPr="009A5067">
        <w:rPr>
          <w:rFonts w:ascii="Arial" w:hAnsi="Arial" w:cs="Arial"/>
          <w:color w:val="222222"/>
          <w:lang w:val="es-AR"/>
        </w:rPr>
        <w:br/>
      </w:r>
      <w:r w:rsidRPr="009A5067">
        <w:rPr>
          <w:rFonts w:ascii="Arial" w:hAnsi="Arial" w:cs="Arial"/>
          <w:color w:val="222222"/>
          <w:lang w:val="es-AR"/>
        </w:rPr>
        <w:br/>
      </w:r>
      <w:r w:rsidRPr="009A5067">
        <w:rPr>
          <w:rFonts w:ascii="Arial" w:hAnsi="Arial" w:cs="Arial"/>
          <w:color w:val="222222"/>
          <w:shd w:val="clear" w:color="auto" w:fill="FFFFFF"/>
          <w:lang w:val="es-AR"/>
        </w:rPr>
        <w:t>•       Revisar el formato: solo se deben destacar en cursiva aquellos términos</w:t>
      </w:r>
      <w:r w:rsidRPr="009A5067">
        <w:rPr>
          <w:rFonts w:ascii="Arial" w:hAnsi="Arial" w:cs="Arial"/>
          <w:color w:val="222222"/>
          <w:lang w:val="es-AR"/>
        </w:rPr>
        <w:br/>
      </w:r>
      <w:r w:rsidRPr="009A5067">
        <w:rPr>
          <w:rFonts w:ascii="Arial" w:hAnsi="Arial" w:cs="Arial"/>
          <w:color w:val="222222"/>
          <w:shd w:val="clear" w:color="auto" w:fill="FFFFFF"/>
          <w:lang w:val="es-AR"/>
        </w:rPr>
        <w:t>en otra lengua, todo lo demás debe ser destacado mediante comillas simples</w:t>
      </w:r>
      <w:r w:rsidRPr="009A5067">
        <w:rPr>
          <w:rFonts w:ascii="Arial" w:hAnsi="Arial" w:cs="Arial"/>
          <w:color w:val="222222"/>
          <w:lang w:val="es-AR"/>
        </w:rPr>
        <w:br/>
      </w:r>
      <w:r w:rsidRPr="009A5067">
        <w:rPr>
          <w:rFonts w:ascii="Arial" w:hAnsi="Arial" w:cs="Arial"/>
          <w:color w:val="222222"/>
          <w:shd w:val="clear" w:color="auto" w:fill="FFFFFF"/>
          <w:lang w:val="es-AR"/>
        </w:rPr>
        <w:t>(‘hermano’, no hermano).</w:t>
      </w:r>
      <w:r w:rsidRPr="009A5067">
        <w:rPr>
          <w:rFonts w:ascii="Arial" w:hAnsi="Arial" w:cs="Arial"/>
          <w:color w:val="222222"/>
          <w:lang w:val="es-AR"/>
        </w:rPr>
        <w:br/>
      </w:r>
      <w:r w:rsidRPr="009A5067">
        <w:rPr>
          <w:rFonts w:ascii="Arial" w:hAnsi="Arial" w:cs="Arial"/>
          <w:color w:val="FF0000"/>
          <w:lang w:val="es-AR"/>
        </w:rPr>
        <w:t>Acomodé el formato según las indicaciones</w:t>
      </w:r>
      <w:r w:rsidRPr="009A5067">
        <w:rPr>
          <w:rFonts w:ascii="Arial" w:hAnsi="Arial" w:cs="Arial"/>
          <w:color w:val="222222"/>
          <w:lang w:val="es-AR"/>
        </w:rPr>
        <w:br/>
      </w:r>
      <w:r w:rsidRPr="009A5067">
        <w:rPr>
          <w:rFonts w:ascii="Arial" w:hAnsi="Arial" w:cs="Arial"/>
          <w:color w:val="222222"/>
          <w:shd w:val="clear" w:color="auto" w:fill="FFFFFF"/>
          <w:lang w:val="es-AR"/>
        </w:rPr>
        <w:t>•       Revisar las figuras en el texto, asegurarse de que los datos allí</w:t>
      </w:r>
      <w:r w:rsidRPr="009A5067">
        <w:rPr>
          <w:rFonts w:ascii="Arial" w:hAnsi="Arial" w:cs="Arial"/>
          <w:color w:val="222222"/>
          <w:lang w:val="es-AR"/>
        </w:rPr>
        <w:br/>
      </w:r>
      <w:r w:rsidRPr="009A5067">
        <w:rPr>
          <w:rFonts w:ascii="Arial" w:hAnsi="Arial" w:cs="Arial"/>
          <w:color w:val="222222"/>
          <w:shd w:val="clear" w:color="auto" w:fill="FFFFFF"/>
          <w:lang w:val="es-AR"/>
        </w:rPr>
        <w:t>presentados no estén corridos de lugar o presenten alguna cuestión que</w:t>
      </w:r>
      <w:r w:rsidRPr="009A5067">
        <w:rPr>
          <w:rFonts w:ascii="Arial" w:hAnsi="Arial" w:cs="Arial"/>
          <w:color w:val="222222"/>
          <w:lang w:val="es-AR"/>
        </w:rPr>
        <w:br/>
      </w:r>
      <w:r w:rsidRPr="009A5067">
        <w:rPr>
          <w:rFonts w:ascii="Arial" w:hAnsi="Arial" w:cs="Arial"/>
          <w:color w:val="222222"/>
          <w:shd w:val="clear" w:color="auto" w:fill="FFFFFF"/>
          <w:lang w:val="es-AR"/>
        </w:rPr>
        <w:t>dificulte la lectura.</w:t>
      </w:r>
      <w:r w:rsidRPr="009A5067">
        <w:rPr>
          <w:rFonts w:ascii="Arial" w:hAnsi="Arial" w:cs="Arial"/>
          <w:color w:val="222222"/>
          <w:lang w:val="es-AR"/>
        </w:rPr>
        <w:br/>
      </w:r>
      <w:r w:rsidRPr="009A5067">
        <w:rPr>
          <w:rFonts w:ascii="Arial" w:hAnsi="Arial" w:cs="Arial"/>
          <w:color w:val="FF0000"/>
          <w:lang w:val="es-AR"/>
        </w:rPr>
        <w:t>OK</w:t>
      </w:r>
      <w:r w:rsidRPr="009A5067">
        <w:rPr>
          <w:rFonts w:ascii="Arial" w:hAnsi="Arial" w:cs="Arial"/>
          <w:color w:val="222222"/>
          <w:lang w:val="es-AR"/>
        </w:rPr>
        <w:br/>
      </w:r>
      <w:r w:rsidRPr="009A5067">
        <w:rPr>
          <w:rFonts w:ascii="Arial" w:hAnsi="Arial" w:cs="Arial"/>
          <w:color w:val="222222"/>
          <w:shd w:val="clear" w:color="auto" w:fill="FFFFFF"/>
          <w:lang w:val="es-AR"/>
        </w:rPr>
        <w:t>•       Se han encontrado algunas erratas (por ejemplo, p. 19 'un hipótesis', o</w:t>
      </w:r>
      <w:r w:rsidRPr="009A5067">
        <w:rPr>
          <w:rFonts w:ascii="Arial" w:hAnsi="Arial" w:cs="Arial"/>
          <w:color w:val="222222"/>
          <w:lang w:val="es-AR"/>
        </w:rPr>
        <w:br/>
      </w:r>
      <w:r w:rsidRPr="009A5067">
        <w:rPr>
          <w:rFonts w:ascii="Arial" w:hAnsi="Arial" w:cs="Arial"/>
          <w:color w:val="222222"/>
          <w:shd w:val="clear" w:color="auto" w:fill="FFFFFF"/>
          <w:lang w:val="es-AR"/>
        </w:rPr>
        <w:t>p. 3 'los       aspecto'), lo cual haría recomendable una revisión detallada de</w:t>
      </w:r>
      <w:r w:rsidRPr="009A5067">
        <w:rPr>
          <w:rFonts w:ascii="Arial" w:hAnsi="Arial" w:cs="Arial"/>
          <w:color w:val="222222"/>
          <w:lang w:val="es-AR"/>
        </w:rPr>
        <w:br/>
      </w:r>
      <w:r w:rsidRPr="009A5067">
        <w:rPr>
          <w:rFonts w:ascii="Arial" w:hAnsi="Arial" w:cs="Arial"/>
          <w:color w:val="222222"/>
          <w:shd w:val="clear" w:color="auto" w:fill="FFFFFF"/>
          <w:lang w:val="es-AR"/>
        </w:rPr>
        <w:t>la forma para evitarlos.</w:t>
      </w:r>
      <w:r w:rsidRPr="009A5067">
        <w:rPr>
          <w:rFonts w:ascii="Arial" w:hAnsi="Arial" w:cs="Arial"/>
          <w:color w:val="222222"/>
          <w:lang w:val="es-AR"/>
        </w:rPr>
        <w:br/>
      </w:r>
      <w:r w:rsidRPr="009A5067">
        <w:rPr>
          <w:rFonts w:ascii="Arial" w:hAnsi="Arial" w:cs="Arial"/>
          <w:color w:val="FF0000"/>
          <w:lang w:val="es-AR"/>
        </w:rPr>
        <w:t>Se revisó en detalle el documento y se corrigieron las erratas encontradas</w:t>
      </w:r>
      <w:r w:rsidRPr="009A5067">
        <w:rPr>
          <w:rFonts w:ascii="Arial" w:hAnsi="Arial" w:cs="Arial"/>
          <w:color w:val="222222"/>
          <w:lang w:val="es-AR"/>
        </w:rPr>
        <w:br/>
      </w:r>
      <w:r w:rsidRPr="009A5067">
        <w:rPr>
          <w:rFonts w:ascii="Arial" w:hAnsi="Arial" w:cs="Arial"/>
          <w:color w:val="222222"/>
          <w:lang w:val="es-AR"/>
        </w:rPr>
        <w:br/>
      </w:r>
      <w:r w:rsidRPr="009A5067">
        <w:rPr>
          <w:rFonts w:ascii="Arial" w:hAnsi="Arial" w:cs="Arial"/>
          <w:color w:val="222222"/>
          <w:shd w:val="clear" w:color="auto" w:fill="FFFFFF"/>
          <w:lang w:val="es-AR"/>
        </w:rPr>
        <w:t>•       En la p.4 se habla de la 'concepción de la gramática' en relación con</w:t>
      </w:r>
      <w:r w:rsidRPr="009A5067">
        <w:rPr>
          <w:rFonts w:ascii="Arial" w:hAnsi="Arial" w:cs="Arial"/>
          <w:color w:val="222222"/>
          <w:lang w:val="es-AR"/>
        </w:rPr>
        <w:br/>
      </w:r>
      <w:r w:rsidRPr="009A5067">
        <w:rPr>
          <w:rFonts w:ascii="Arial" w:hAnsi="Arial" w:cs="Arial"/>
          <w:color w:val="222222"/>
          <w:shd w:val="clear" w:color="auto" w:fill="FFFFFF"/>
          <w:lang w:val="es-AR"/>
        </w:rPr>
        <w:t>la inserción tardía. Tal vez fuera mejor hablar de la 'arquitectura de la</w:t>
      </w:r>
      <w:r w:rsidRPr="009A5067">
        <w:rPr>
          <w:rFonts w:ascii="Arial" w:hAnsi="Arial" w:cs="Arial"/>
          <w:color w:val="222222"/>
          <w:lang w:val="es-AR"/>
        </w:rPr>
        <w:br/>
      </w:r>
      <w:r w:rsidRPr="009A5067">
        <w:rPr>
          <w:rFonts w:ascii="Arial" w:hAnsi="Arial" w:cs="Arial"/>
          <w:color w:val="222222"/>
          <w:shd w:val="clear" w:color="auto" w:fill="FFFFFF"/>
          <w:lang w:val="es-AR"/>
        </w:rPr>
        <w:t>gramática', ya que la inserción tardía es un procedimiento técnico</w:t>
      </w:r>
      <w:r w:rsidRPr="009A5067">
        <w:rPr>
          <w:rFonts w:ascii="Arial" w:hAnsi="Arial" w:cs="Arial"/>
          <w:color w:val="222222"/>
          <w:lang w:val="es-AR"/>
        </w:rPr>
        <w:br/>
      </w:r>
      <w:r w:rsidRPr="009A5067">
        <w:rPr>
          <w:rFonts w:ascii="Arial" w:hAnsi="Arial" w:cs="Arial"/>
          <w:color w:val="222222"/>
          <w:shd w:val="clear" w:color="auto" w:fill="FFFFFF"/>
          <w:lang w:val="es-AR"/>
        </w:rPr>
        <w:t>producido por la idea de que la materialización sigue a la sintaxis y otras</w:t>
      </w:r>
      <w:r w:rsidRPr="009A5067">
        <w:rPr>
          <w:rFonts w:ascii="Arial" w:hAnsi="Arial" w:cs="Arial"/>
          <w:color w:val="222222"/>
          <w:lang w:val="es-AR"/>
        </w:rPr>
        <w:br/>
      </w:r>
      <w:r w:rsidRPr="009A5067">
        <w:rPr>
          <w:rFonts w:ascii="Arial" w:hAnsi="Arial" w:cs="Arial"/>
          <w:color w:val="222222"/>
          <w:shd w:val="clear" w:color="auto" w:fill="FFFFFF"/>
          <w:lang w:val="es-AR"/>
        </w:rPr>
        <w:t xml:space="preserve">teorías, incluidas algunas </w:t>
      </w:r>
      <w:proofErr w:type="spellStart"/>
      <w:r w:rsidRPr="009A5067">
        <w:rPr>
          <w:rFonts w:ascii="Arial" w:hAnsi="Arial" w:cs="Arial"/>
          <w:color w:val="222222"/>
          <w:shd w:val="clear" w:color="auto" w:fill="FFFFFF"/>
          <w:lang w:val="es-AR"/>
        </w:rPr>
        <w:t>lexicalistas</w:t>
      </w:r>
      <w:proofErr w:type="spellEnd"/>
      <w:r w:rsidRPr="009A5067">
        <w:rPr>
          <w:rFonts w:ascii="Arial" w:hAnsi="Arial" w:cs="Arial"/>
          <w:color w:val="222222"/>
          <w:shd w:val="clear" w:color="auto" w:fill="FFFFFF"/>
          <w:lang w:val="es-AR"/>
        </w:rPr>
        <w:t>, pueden asumirla también.</w:t>
      </w:r>
      <w:r w:rsidRPr="009A5067">
        <w:rPr>
          <w:rFonts w:ascii="Arial" w:hAnsi="Arial" w:cs="Arial"/>
          <w:color w:val="222222"/>
          <w:lang w:val="es-AR"/>
        </w:rPr>
        <w:br/>
      </w:r>
      <w:r w:rsidRPr="009A5067">
        <w:rPr>
          <w:rFonts w:ascii="Arial" w:hAnsi="Arial" w:cs="Arial"/>
          <w:color w:val="FF0000"/>
          <w:lang w:val="es-AR"/>
        </w:rPr>
        <w:t xml:space="preserve">Se cambió </w:t>
      </w:r>
      <w:r w:rsidR="00425E70">
        <w:rPr>
          <w:rFonts w:ascii="Arial" w:hAnsi="Arial" w:cs="Arial"/>
          <w:color w:val="FF0000"/>
          <w:lang w:val="es-AR"/>
        </w:rPr>
        <w:t>“</w:t>
      </w:r>
      <w:r w:rsidRPr="009A5067">
        <w:rPr>
          <w:rFonts w:ascii="Arial" w:hAnsi="Arial" w:cs="Arial"/>
          <w:color w:val="FF0000"/>
          <w:lang w:val="es-AR"/>
        </w:rPr>
        <w:t>concepción</w:t>
      </w:r>
      <w:r w:rsidR="00425E70">
        <w:rPr>
          <w:rFonts w:ascii="Arial" w:hAnsi="Arial" w:cs="Arial"/>
          <w:color w:val="FF0000"/>
          <w:lang w:val="es-AR"/>
        </w:rPr>
        <w:t>”</w:t>
      </w:r>
      <w:r w:rsidRPr="009A5067">
        <w:rPr>
          <w:rFonts w:ascii="Arial" w:hAnsi="Arial" w:cs="Arial"/>
          <w:color w:val="FF0000"/>
          <w:lang w:val="es-AR"/>
        </w:rPr>
        <w:t xml:space="preserve"> por </w:t>
      </w:r>
      <w:r w:rsidR="00425E70">
        <w:rPr>
          <w:rFonts w:ascii="Arial" w:hAnsi="Arial" w:cs="Arial"/>
          <w:color w:val="FF0000"/>
          <w:lang w:val="es-AR"/>
        </w:rPr>
        <w:t>“</w:t>
      </w:r>
      <w:r>
        <w:rPr>
          <w:rFonts w:ascii="Arial" w:hAnsi="Arial" w:cs="Arial"/>
          <w:color w:val="FF0000"/>
          <w:lang w:val="es-AR"/>
        </w:rPr>
        <w:t>arquitectura</w:t>
      </w:r>
      <w:r w:rsidR="00425E70">
        <w:rPr>
          <w:rFonts w:ascii="Arial" w:hAnsi="Arial" w:cs="Arial"/>
          <w:color w:val="FF0000"/>
          <w:lang w:val="es-AR"/>
        </w:rPr>
        <w:t>”</w:t>
      </w:r>
      <w:r>
        <w:rPr>
          <w:rFonts w:ascii="Arial" w:hAnsi="Arial" w:cs="Arial"/>
          <w:color w:val="FF0000"/>
          <w:lang w:val="es-AR"/>
        </w:rPr>
        <w:t>.</w:t>
      </w:r>
      <w:r w:rsidRPr="009A5067">
        <w:rPr>
          <w:rFonts w:ascii="Arial" w:hAnsi="Arial" w:cs="Arial"/>
          <w:color w:val="222222"/>
          <w:lang w:val="es-AR"/>
        </w:rPr>
        <w:br/>
      </w:r>
      <w:r w:rsidRPr="009A5067">
        <w:rPr>
          <w:rFonts w:ascii="Arial" w:hAnsi="Arial" w:cs="Arial"/>
          <w:color w:val="222222"/>
          <w:shd w:val="clear" w:color="auto" w:fill="FFFFFF"/>
          <w:lang w:val="es-AR"/>
        </w:rPr>
        <w:t>•       En la p. 7 se habla de que la teoría de fases propone que el</w:t>
      </w:r>
      <w:r w:rsidRPr="009A5067">
        <w:rPr>
          <w:rFonts w:ascii="Arial" w:hAnsi="Arial" w:cs="Arial"/>
          <w:color w:val="222222"/>
          <w:lang w:val="es-AR"/>
        </w:rPr>
        <w:br/>
      </w:r>
      <w:r w:rsidRPr="009A5067">
        <w:rPr>
          <w:rFonts w:ascii="Arial" w:hAnsi="Arial" w:cs="Arial"/>
          <w:color w:val="222222"/>
          <w:shd w:val="clear" w:color="auto" w:fill="FFFFFF"/>
          <w:lang w:val="es-AR"/>
        </w:rPr>
        <w:t xml:space="preserve">complemento de un </w:t>
      </w:r>
      <w:proofErr w:type="spellStart"/>
      <w:r w:rsidRPr="009A5067">
        <w:rPr>
          <w:rFonts w:ascii="Arial" w:hAnsi="Arial" w:cs="Arial"/>
          <w:color w:val="222222"/>
          <w:shd w:val="clear" w:color="auto" w:fill="FFFFFF"/>
          <w:lang w:val="es-AR"/>
        </w:rPr>
        <w:t>categorizador</w:t>
      </w:r>
      <w:proofErr w:type="spellEnd"/>
      <w:r w:rsidRPr="009A5067">
        <w:rPr>
          <w:rFonts w:ascii="Arial" w:hAnsi="Arial" w:cs="Arial"/>
          <w:color w:val="222222"/>
          <w:shd w:val="clear" w:color="auto" w:fill="FFFFFF"/>
          <w:lang w:val="es-AR"/>
        </w:rPr>
        <w:t xml:space="preserve"> se transfiere. Creo que esto no es exacto:</w:t>
      </w:r>
      <w:r w:rsidRPr="009A5067">
        <w:rPr>
          <w:rFonts w:ascii="Arial" w:hAnsi="Arial" w:cs="Arial"/>
          <w:color w:val="222222"/>
          <w:lang w:val="es-AR"/>
        </w:rPr>
        <w:br/>
      </w:r>
      <w:proofErr w:type="spellStart"/>
      <w:r w:rsidRPr="009A5067">
        <w:rPr>
          <w:rFonts w:ascii="Arial" w:hAnsi="Arial" w:cs="Arial"/>
          <w:color w:val="222222"/>
          <w:shd w:val="clear" w:color="auto" w:fill="FFFFFF"/>
          <w:lang w:val="es-AR"/>
        </w:rPr>
        <w:t>Marantz</w:t>
      </w:r>
      <w:proofErr w:type="spellEnd"/>
      <w:r w:rsidRPr="009A5067">
        <w:rPr>
          <w:rFonts w:ascii="Arial" w:hAnsi="Arial" w:cs="Arial"/>
          <w:color w:val="222222"/>
          <w:shd w:val="clear" w:color="auto" w:fill="FFFFFF"/>
          <w:lang w:val="es-AR"/>
        </w:rPr>
        <w:t xml:space="preserve"> 2001 o tal vez de forma más clara Arad 2003, 2005 proponen extender</w:t>
      </w:r>
      <w:r w:rsidRPr="009A5067">
        <w:rPr>
          <w:rFonts w:ascii="Arial" w:hAnsi="Arial" w:cs="Arial"/>
          <w:color w:val="222222"/>
          <w:lang w:val="es-AR"/>
        </w:rPr>
        <w:br/>
      </w:r>
      <w:r w:rsidRPr="009A5067">
        <w:rPr>
          <w:rFonts w:ascii="Arial" w:hAnsi="Arial" w:cs="Arial"/>
          <w:color w:val="222222"/>
          <w:shd w:val="clear" w:color="auto" w:fill="FFFFFF"/>
          <w:lang w:val="es-AR"/>
        </w:rPr>
        <w:t>la teoría de fases de un modo nunca claramente propuesto por Chomsky para</w:t>
      </w:r>
      <w:r w:rsidRPr="009A5067">
        <w:rPr>
          <w:rFonts w:ascii="Arial" w:hAnsi="Arial" w:cs="Arial"/>
          <w:color w:val="222222"/>
          <w:lang w:val="es-AR"/>
        </w:rPr>
        <w:br/>
      </w:r>
      <w:r w:rsidRPr="009A5067">
        <w:rPr>
          <w:rFonts w:ascii="Arial" w:hAnsi="Arial" w:cs="Arial"/>
          <w:color w:val="222222"/>
          <w:shd w:val="clear" w:color="auto" w:fill="FFFFFF"/>
          <w:lang w:val="es-AR"/>
        </w:rPr>
        <w:t xml:space="preserve">obtener la situación que se describe aquí. De hecho, </w:t>
      </w:r>
      <w:proofErr w:type="spellStart"/>
      <w:r w:rsidRPr="009A5067">
        <w:rPr>
          <w:rFonts w:ascii="Arial" w:hAnsi="Arial" w:cs="Arial"/>
          <w:color w:val="222222"/>
          <w:shd w:val="clear" w:color="auto" w:fill="FFFFFF"/>
          <w:lang w:val="es-AR"/>
        </w:rPr>
        <w:t>Borer</w:t>
      </w:r>
      <w:proofErr w:type="spellEnd"/>
      <w:r w:rsidRPr="009A5067">
        <w:rPr>
          <w:rFonts w:ascii="Arial" w:hAnsi="Arial" w:cs="Arial"/>
          <w:color w:val="222222"/>
          <w:shd w:val="clear" w:color="auto" w:fill="FFFFFF"/>
          <w:lang w:val="es-AR"/>
        </w:rPr>
        <w:t xml:space="preserve"> 2013 no acepta</w:t>
      </w:r>
      <w:r w:rsidRPr="009A5067">
        <w:rPr>
          <w:rFonts w:ascii="Arial" w:hAnsi="Arial" w:cs="Arial"/>
          <w:color w:val="222222"/>
          <w:lang w:val="es-AR"/>
        </w:rPr>
        <w:br/>
      </w:r>
      <w:r w:rsidRPr="009A5067">
        <w:rPr>
          <w:rFonts w:ascii="Arial" w:hAnsi="Arial" w:cs="Arial"/>
          <w:color w:val="222222"/>
          <w:shd w:val="clear" w:color="auto" w:fill="FFFFFF"/>
          <w:lang w:val="es-AR"/>
        </w:rPr>
        <w:t>esta forma de trans</w:t>
      </w:r>
      <w:bookmarkStart w:id="0" w:name="_GoBack"/>
      <w:bookmarkEnd w:id="0"/>
      <w:r w:rsidRPr="009A5067">
        <w:rPr>
          <w:rFonts w:ascii="Arial" w:hAnsi="Arial" w:cs="Arial"/>
          <w:color w:val="222222"/>
          <w:shd w:val="clear" w:color="auto" w:fill="FFFFFF"/>
          <w:lang w:val="es-AR"/>
        </w:rPr>
        <w:t>ferencia y en cambio sí acepta de forma general la</w:t>
      </w:r>
      <w:r w:rsidRPr="009A5067">
        <w:rPr>
          <w:rFonts w:ascii="Arial" w:hAnsi="Arial" w:cs="Arial"/>
          <w:color w:val="222222"/>
          <w:lang w:val="es-AR"/>
        </w:rPr>
        <w:br/>
      </w:r>
      <w:r w:rsidRPr="009A5067">
        <w:rPr>
          <w:rFonts w:ascii="Arial" w:hAnsi="Arial" w:cs="Arial"/>
          <w:color w:val="222222"/>
          <w:shd w:val="clear" w:color="auto" w:fill="FFFFFF"/>
          <w:lang w:val="es-AR"/>
        </w:rPr>
        <w:t>teoría de fases. Convendría clarificar este punto.</w:t>
      </w:r>
      <w:r w:rsidRPr="009A5067">
        <w:rPr>
          <w:rFonts w:ascii="Arial" w:hAnsi="Arial" w:cs="Arial"/>
          <w:color w:val="222222"/>
          <w:lang w:val="es-AR"/>
        </w:rPr>
        <w:br/>
      </w:r>
      <w:r w:rsidRPr="009A5067">
        <w:rPr>
          <w:rFonts w:ascii="Arial" w:hAnsi="Arial" w:cs="Arial"/>
          <w:color w:val="FF0000"/>
          <w:lang w:val="es-AR"/>
        </w:rPr>
        <w:t>Se clarificó de la siguiente manera</w:t>
      </w:r>
      <w:r w:rsidR="00356D49">
        <w:rPr>
          <w:rFonts w:ascii="Arial" w:hAnsi="Arial" w:cs="Arial"/>
          <w:color w:val="FF0000"/>
          <w:lang w:val="es-AR"/>
        </w:rPr>
        <w:t xml:space="preserve"> y se agregaron las referencias correspondientes (Chomsky 2008, Arad 2003)</w:t>
      </w:r>
      <w:r w:rsidRPr="009A5067">
        <w:rPr>
          <w:rFonts w:ascii="Arial" w:hAnsi="Arial" w:cs="Arial"/>
          <w:color w:val="FF0000"/>
          <w:lang w:val="es-AR"/>
        </w:rPr>
        <w:t>:</w:t>
      </w:r>
    </w:p>
    <w:p w:rsidR="00356D49" w:rsidRDefault="00356D49" w:rsidP="00356D49">
      <w:pPr>
        <w:jc w:val="both"/>
        <w:rPr>
          <w:rFonts w:ascii="Times New Roman" w:hAnsi="Times New Roman" w:cs="Times New Roman"/>
          <w:color w:val="FF0000"/>
          <w:sz w:val="24"/>
          <w:szCs w:val="24"/>
          <w:lang w:val="es-ES"/>
        </w:rPr>
      </w:pPr>
      <w:r w:rsidRPr="00356D49">
        <w:rPr>
          <w:rFonts w:ascii="Times New Roman" w:hAnsi="Times New Roman" w:cs="Times New Roman"/>
          <w:color w:val="FF0000"/>
          <w:sz w:val="24"/>
          <w:szCs w:val="24"/>
          <w:lang w:val="es-ES"/>
        </w:rPr>
        <w:t xml:space="preserve">Este aspecto es relevante, ya que en el marco de la teoría de las fases (Chomsky, 2001; 2008),  algunas propuestas plantean que el complemento de los núcleos </w:t>
      </w:r>
      <w:proofErr w:type="spellStart"/>
      <w:r w:rsidRPr="00356D49">
        <w:rPr>
          <w:rFonts w:ascii="Times New Roman" w:hAnsi="Times New Roman" w:cs="Times New Roman"/>
          <w:color w:val="FF0000"/>
          <w:sz w:val="24"/>
          <w:szCs w:val="24"/>
          <w:lang w:val="es-ES"/>
        </w:rPr>
        <w:t>categorizadores</w:t>
      </w:r>
      <w:proofErr w:type="spellEnd"/>
      <w:r w:rsidRPr="00356D49">
        <w:rPr>
          <w:rFonts w:ascii="Times New Roman" w:hAnsi="Times New Roman" w:cs="Times New Roman"/>
          <w:color w:val="FF0000"/>
          <w:sz w:val="24"/>
          <w:szCs w:val="24"/>
          <w:lang w:val="es-ES"/>
        </w:rPr>
        <w:t xml:space="preserve"> es transferido a las interfaces cuando el SX está completamente construido (ver </w:t>
      </w:r>
      <w:proofErr w:type="spellStart"/>
      <w:r w:rsidRPr="00356D49">
        <w:rPr>
          <w:rFonts w:ascii="Times New Roman" w:hAnsi="Times New Roman" w:cs="Times New Roman"/>
          <w:color w:val="FF0000"/>
          <w:sz w:val="24"/>
          <w:szCs w:val="24"/>
          <w:lang w:val="es-ES"/>
        </w:rPr>
        <w:t>Marantz</w:t>
      </w:r>
      <w:proofErr w:type="spellEnd"/>
      <w:r w:rsidRPr="00356D49">
        <w:rPr>
          <w:rFonts w:ascii="Times New Roman" w:hAnsi="Times New Roman" w:cs="Times New Roman"/>
          <w:color w:val="FF0000"/>
          <w:sz w:val="24"/>
          <w:szCs w:val="24"/>
          <w:lang w:val="es-ES"/>
        </w:rPr>
        <w:t>, 2001; 2007 y Arad, 2003, entre otros)</w:t>
      </w:r>
      <w:r>
        <w:rPr>
          <w:rFonts w:ascii="Times New Roman" w:hAnsi="Times New Roman" w:cs="Times New Roman"/>
          <w:color w:val="FF0000"/>
          <w:sz w:val="24"/>
          <w:szCs w:val="24"/>
          <w:lang w:val="es-ES"/>
        </w:rPr>
        <w:t>.</w:t>
      </w:r>
    </w:p>
    <w:p w:rsidR="009A5067" w:rsidRDefault="009A5067" w:rsidP="00356D49">
      <w:pPr>
        <w:jc w:val="both"/>
        <w:rPr>
          <w:rFonts w:ascii="Arial" w:hAnsi="Arial" w:cs="Arial"/>
          <w:color w:val="222222"/>
          <w:shd w:val="clear" w:color="auto" w:fill="FFFFFF"/>
          <w:lang w:val="es-AR"/>
        </w:rPr>
      </w:pPr>
      <w:r w:rsidRPr="009A5067">
        <w:rPr>
          <w:rFonts w:ascii="Arial" w:hAnsi="Arial" w:cs="Arial"/>
          <w:color w:val="222222"/>
          <w:shd w:val="clear" w:color="auto" w:fill="FFFFFF"/>
          <w:lang w:val="es-AR"/>
        </w:rPr>
        <w:t>•       Encuentro lo que se dice sobre el género bien articulado y razonado; es</w:t>
      </w:r>
      <w:r w:rsidRPr="009A5067">
        <w:rPr>
          <w:rFonts w:ascii="Arial" w:hAnsi="Arial" w:cs="Arial"/>
          <w:color w:val="222222"/>
          <w:lang w:val="es-AR"/>
        </w:rPr>
        <w:br/>
      </w:r>
      <w:r w:rsidRPr="009A5067">
        <w:rPr>
          <w:rFonts w:ascii="Arial" w:hAnsi="Arial" w:cs="Arial"/>
          <w:color w:val="222222"/>
          <w:shd w:val="clear" w:color="auto" w:fill="FFFFFF"/>
          <w:lang w:val="es-AR"/>
        </w:rPr>
        <w:t>posiblemente mi parte favorita del trabajo. Creo que el autor puede</w:t>
      </w:r>
      <w:r w:rsidRPr="009A5067">
        <w:rPr>
          <w:rFonts w:ascii="Arial" w:hAnsi="Arial" w:cs="Arial"/>
          <w:color w:val="222222"/>
          <w:lang w:val="es-AR"/>
        </w:rPr>
        <w:br/>
      </w:r>
      <w:r w:rsidRPr="009A5067">
        <w:rPr>
          <w:rFonts w:ascii="Arial" w:hAnsi="Arial" w:cs="Arial"/>
          <w:color w:val="222222"/>
          <w:shd w:val="clear" w:color="auto" w:fill="FFFFFF"/>
          <w:lang w:val="es-AR"/>
        </w:rPr>
        <w:t xml:space="preserve">proporcionar datos a favor de la existencia de </w:t>
      </w:r>
      <w:proofErr w:type="spellStart"/>
      <w:r w:rsidRPr="009A5067">
        <w:rPr>
          <w:rFonts w:ascii="Arial" w:hAnsi="Arial" w:cs="Arial"/>
          <w:color w:val="222222"/>
          <w:shd w:val="clear" w:color="auto" w:fill="FFFFFF"/>
          <w:lang w:val="es-AR"/>
        </w:rPr>
        <w:t>nPs</w:t>
      </w:r>
      <w:proofErr w:type="spellEnd"/>
      <w:r w:rsidRPr="009A5067">
        <w:rPr>
          <w:rFonts w:ascii="Arial" w:hAnsi="Arial" w:cs="Arial"/>
          <w:color w:val="222222"/>
          <w:shd w:val="clear" w:color="auto" w:fill="FFFFFF"/>
          <w:lang w:val="es-AR"/>
        </w:rPr>
        <w:t xml:space="preserve"> del tipo que afirma en el</w:t>
      </w:r>
      <w:r w:rsidRPr="009A5067">
        <w:rPr>
          <w:rFonts w:ascii="Arial" w:hAnsi="Arial" w:cs="Arial"/>
          <w:color w:val="222222"/>
          <w:lang w:val="es-AR"/>
        </w:rPr>
        <w:br/>
      </w:r>
      <w:r w:rsidRPr="009A5067">
        <w:rPr>
          <w:rFonts w:ascii="Arial" w:hAnsi="Arial" w:cs="Arial"/>
          <w:color w:val="222222"/>
          <w:shd w:val="clear" w:color="auto" w:fill="FFFFFF"/>
          <w:lang w:val="es-AR"/>
        </w:rPr>
        <w:t>texto que antecede a (14): por ejemplo, ciertas expresiones pronominales</w:t>
      </w:r>
      <w:r w:rsidRPr="009A5067">
        <w:rPr>
          <w:rFonts w:ascii="Arial" w:hAnsi="Arial" w:cs="Arial"/>
          <w:color w:val="222222"/>
          <w:lang w:val="es-AR"/>
        </w:rPr>
        <w:br/>
      </w:r>
      <w:r w:rsidRPr="009A5067">
        <w:rPr>
          <w:rFonts w:ascii="Arial" w:hAnsi="Arial" w:cs="Arial"/>
          <w:color w:val="222222"/>
          <w:shd w:val="clear" w:color="auto" w:fill="FFFFFF"/>
          <w:lang w:val="es-AR"/>
        </w:rPr>
        <w:t>como '</w:t>
      </w:r>
      <w:proofErr w:type="spellStart"/>
      <w:r w:rsidRPr="009A5067">
        <w:rPr>
          <w:rFonts w:ascii="Arial" w:hAnsi="Arial" w:cs="Arial"/>
          <w:color w:val="222222"/>
          <w:shd w:val="clear" w:color="auto" w:fill="FFFFFF"/>
          <w:lang w:val="es-AR"/>
        </w:rPr>
        <w:t>on</w:t>
      </w:r>
      <w:proofErr w:type="spellEnd"/>
      <w:r w:rsidRPr="009A5067">
        <w:rPr>
          <w:rFonts w:ascii="Arial" w:hAnsi="Arial" w:cs="Arial"/>
          <w:color w:val="222222"/>
          <w:shd w:val="clear" w:color="auto" w:fill="FFFFFF"/>
          <w:lang w:val="es-AR"/>
        </w:rPr>
        <w:t>' en francés o '</w:t>
      </w:r>
      <w:proofErr w:type="spellStart"/>
      <w:r w:rsidRPr="009A5067">
        <w:rPr>
          <w:rFonts w:ascii="Arial" w:hAnsi="Arial" w:cs="Arial"/>
          <w:color w:val="222222"/>
          <w:shd w:val="clear" w:color="auto" w:fill="FFFFFF"/>
          <w:lang w:val="es-AR"/>
        </w:rPr>
        <w:t>Man</w:t>
      </w:r>
      <w:proofErr w:type="spellEnd"/>
      <w:r w:rsidRPr="009A5067">
        <w:rPr>
          <w:rFonts w:ascii="Arial" w:hAnsi="Arial" w:cs="Arial"/>
          <w:color w:val="222222"/>
          <w:shd w:val="clear" w:color="auto" w:fill="FFFFFF"/>
          <w:lang w:val="es-AR"/>
        </w:rPr>
        <w:t>' en alemán están restringidas a humanos, lo</w:t>
      </w:r>
      <w:r w:rsidRPr="009A5067">
        <w:rPr>
          <w:rFonts w:ascii="Arial" w:hAnsi="Arial" w:cs="Arial"/>
          <w:color w:val="222222"/>
          <w:lang w:val="es-AR"/>
        </w:rPr>
        <w:br/>
      </w:r>
      <w:r w:rsidRPr="009A5067">
        <w:rPr>
          <w:rFonts w:ascii="Arial" w:hAnsi="Arial" w:cs="Arial"/>
          <w:color w:val="222222"/>
          <w:shd w:val="clear" w:color="auto" w:fill="FFFFFF"/>
          <w:lang w:val="es-AR"/>
        </w:rPr>
        <w:lastRenderedPageBreak/>
        <w:t>cual sería un apoyo de que la gramática distingue entre tipos de 'n' tal y</w:t>
      </w:r>
      <w:r w:rsidRPr="009A5067">
        <w:rPr>
          <w:rFonts w:ascii="Arial" w:hAnsi="Arial" w:cs="Arial"/>
          <w:color w:val="222222"/>
          <w:lang w:val="es-AR"/>
        </w:rPr>
        <w:br/>
      </w:r>
      <w:r w:rsidRPr="009A5067">
        <w:rPr>
          <w:rFonts w:ascii="Arial" w:hAnsi="Arial" w:cs="Arial"/>
          <w:color w:val="222222"/>
          <w:shd w:val="clear" w:color="auto" w:fill="FFFFFF"/>
          <w:lang w:val="es-AR"/>
        </w:rPr>
        <w:t>como señala el autor --se trataría de pronombres que contienen el n</w:t>
      </w:r>
      <w:r w:rsidRPr="009A5067">
        <w:rPr>
          <w:rFonts w:ascii="Arial" w:hAnsi="Arial" w:cs="Arial"/>
          <w:color w:val="222222"/>
          <w:lang w:val="es-AR"/>
        </w:rPr>
        <w:br/>
      </w:r>
      <w:r w:rsidRPr="009A5067">
        <w:rPr>
          <w:rFonts w:ascii="Arial" w:hAnsi="Arial" w:cs="Arial"/>
          <w:color w:val="222222"/>
          <w:shd w:val="clear" w:color="auto" w:fill="FFFFFF"/>
          <w:lang w:val="es-AR"/>
        </w:rPr>
        <w:t>relevante, frente a otros como '</w:t>
      </w:r>
      <w:proofErr w:type="spellStart"/>
      <w:r w:rsidRPr="009A5067">
        <w:rPr>
          <w:rFonts w:ascii="Arial" w:hAnsi="Arial" w:cs="Arial"/>
          <w:color w:val="222222"/>
          <w:shd w:val="clear" w:color="auto" w:fill="FFFFFF"/>
          <w:lang w:val="es-AR"/>
        </w:rPr>
        <w:t>il</w:t>
      </w:r>
      <w:proofErr w:type="spellEnd"/>
      <w:r w:rsidRPr="009A5067">
        <w:rPr>
          <w:rFonts w:ascii="Arial" w:hAnsi="Arial" w:cs="Arial"/>
          <w:color w:val="222222"/>
          <w:shd w:val="clear" w:color="auto" w:fill="FFFFFF"/>
          <w:lang w:val="es-AR"/>
        </w:rPr>
        <w:t>' que contendrían el otro. Otra propiedad</w:t>
      </w:r>
      <w:r w:rsidRPr="009A5067">
        <w:rPr>
          <w:rFonts w:ascii="Arial" w:hAnsi="Arial" w:cs="Arial"/>
          <w:color w:val="222222"/>
          <w:lang w:val="es-AR"/>
        </w:rPr>
        <w:br/>
      </w:r>
      <w:r w:rsidRPr="009A5067">
        <w:rPr>
          <w:rFonts w:ascii="Arial" w:hAnsi="Arial" w:cs="Arial"/>
          <w:color w:val="222222"/>
          <w:shd w:val="clear" w:color="auto" w:fill="FFFFFF"/>
          <w:lang w:val="es-AR"/>
        </w:rPr>
        <w:t>que puede relacionarse es la conversión de adjetivo a sustantivo, que es</w:t>
      </w:r>
      <w:r w:rsidRPr="009A5067">
        <w:rPr>
          <w:rFonts w:ascii="Arial" w:hAnsi="Arial" w:cs="Arial"/>
          <w:color w:val="222222"/>
          <w:lang w:val="es-AR"/>
        </w:rPr>
        <w:br/>
      </w:r>
      <w:r w:rsidRPr="009A5067">
        <w:rPr>
          <w:rFonts w:ascii="Arial" w:hAnsi="Arial" w:cs="Arial"/>
          <w:color w:val="222222"/>
          <w:shd w:val="clear" w:color="auto" w:fill="FFFFFF"/>
          <w:lang w:val="es-AR"/>
        </w:rPr>
        <w:t>bien sabido que en español es más sistemática y simple cuando la lectura</w:t>
      </w:r>
      <w:r w:rsidRPr="009A5067">
        <w:rPr>
          <w:rFonts w:ascii="Arial" w:hAnsi="Arial" w:cs="Arial"/>
          <w:color w:val="222222"/>
          <w:lang w:val="es-AR"/>
        </w:rPr>
        <w:br/>
      </w:r>
      <w:r w:rsidRPr="009A5067">
        <w:rPr>
          <w:rFonts w:ascii="Arial" w:hAnsi="Arial" w:cs="Arial"/>
          <w:color w:val="222222"/>
          <w:shd w:val="clear" w:color="auto" w:fill="FFFFFF"/>
          <w:lang w:val="es-AR"/>
        </w:rPr>
        <w:t>es humana; de nuevo podría deberse a que esta clase de estructura se</w:t>
      </w:r>
      <w:r w:rsidRPr="009A5067">
        <w:rPr>
          <w:rFonts w:ascii="Arial" w:hAnsi="Arial" w:cs="Arial"/>
          <w:color w:val="222222"/>
          <w:lang w:val="es-AR"/>
        </w:rPr>
        <w:br/>
      </w:r>
      <w:r w:rsidRPr="009A5067">
        <w:rPr>
          <w:rFonts w:ascii="Arial" w:hAnsi="Arial" w:cs="Arial"/>
          <w:color w:val="222222"/>
          <w:shd w:val="clear" w:color="auto" w:fill="FFFFFF"/>
          <w:lang w:val="es-AR"/>
        </w:rPr>
        <w:t xml:space="preserve">legitima solo con el </w:t>
      </w:r>
      <w:proofErr w:type="spellStart"/>
      <w:r w:rsidRPr="009A5067">
        <w:rPr>
          <w:rFonts w:ascii="Arial" w:hAnsi="Arial" w:cs="Arial"/>
          <w:color w:val="222222"/>
          <w:shd w:val="clear" w:color="auto" w:fill="FFFFFF"/>
          <w:lang w:val="es-AR"/>
        </w:rPr>
        <w:t>nP</w:t>
      </w:r>
      <w:proofErr w:type="spellEnd"/>
      <w:r w:rsidRPr="009A5067">
        <w:rPr>
          <w:rFonts w:ascii="Arial" w:hAnsi="Arial" w:cs="Arial"/>
          <w:color w:val="222222"/>
          <w:shd w:val="clear" w:color="auto" w:fill="FFFFFF"/>
          <w:lang w:val="es-AR"/>
        </w:rPr>
        <w:t xml:space="preserve"> de rasgo humano. </w:t>
      </w:r>
    </w:p>
    <w:p w:rsidR="0056637A" w:rsidRDefault="009A5067">
      <w:pPr>
        <w:rPr>
          <w:rFonts w:ascii="Arial" w:hAnsi="Arial" w:cs="Arial"/>
          <w:color w:val="FF0000"/>
          <w:lang w:val="es-AR"/>
        </w:rPr>
      </w:pPr>
      <w:r w:rsidRPr="009A5067">
        <w:rPr>
          <w:rFonts w:ascii="Arial" w:hAnsi="Arial" w:cs="Arial"/>
          <w:color w:val="FF0000"/>
          <w:lang w:val="es-AR"/>
        </w:rPr>
        <w:t xml:space="preserve">Se agregó nota al pie </w:t>
      </w:r>
      <w:r w:rsidR="0056637A">
        <w:rPr>
          <w:rFonts w:ascii="Arial" w:hAnsi="Arial" w:cs="Arial"/>
          <w:color w:val="FF0000"/>
          <w:lang w:val="es-AR"/>
        </w:rPr>
        <w:t xml:space="preserve">número 3 </w:t>
      </w:r>
      <w:r w:rsidRPr="009A5067">
        <w:rPr>
          <w:rFonts w:ascii="Arial" w:hAnsi="Arial" w:cs="Arial"/>
          <w:color w:val="FF0000"/>
          <w:lang w:val="es-AR"/>
        </w:rPr>
        <w:t>para incorporar este comentario del evaluador que nos resulta interesante.</w:t>
      </w:r>
    </w:p>
    <w:p w:rsidR="00E2060E" w:rsidRDefault="0056637A" w:rsidP="00E2060E">
      <w:pPr>
        <w:jc w:val="both"/>
        <w:rPr>
          <w:rFonts w:ascii="Arial" w:hAnsi="Arial" w:cs="Arial"/>
          <w:color w:val="222222"/>
          <w:shd w:val="clear" w:color="auto" w:fill="FFFFFF"/>
          <w:lang w:val="es-AR"/>
        </w:rPr>
      </w:pPr>
      <w:r w:rsidRPr="0056637A">
        <w:rPr>
          <w:rStyle w:val="Refdenotaalfinal"/>
          <w:rFonts w:ascii="Times New Roman" w:hAnsi="Times New Roman" w:cs="Times New Roman"/>
          <w:color w:val="FF0000"/>
        </w:rPr>
        <w:footnoteRef/>
      </w:r>
      <w:r w:rsidRPr="0056637A">
        <w:rPr>
          <w:rFonts w:ascii="Times New Roman" w:hAnsi="Times New Roman" w:cs="Times New Roman"/>
          <w:color w:val="FF0000"/>
          <w:lang w:val="es-AR"/>
        </w:rPr>
        <w:t xml:space="preserve"> Agradecemos a uno de los evaluadores anónimos quien nos señala que una gramática que distingue tipos de </w:t>
      </w:r>
      <w:proofErr w:type="spellStart"/>
      <w:r w:rsidRPr="0056637A">
        <w:rPr>
          <w:rFonts w:ascii="Times New Roman" w:hAnsi="Times New Roman" w:cs="Times New Roman"/>
          <w:color w:val="FF0000"/>
          <w:lang w:val="es-AR"/>
        </w:rPr>
        <w:t>nominalizadores</w:t>
      </w:r>
      <w:proofErr w:type="spellEnd"/>
      <w:r w:rsidRPr="0056637A">
        <w:rPr>
          <w:rFonts w:ascii="Times New Roman" w:hAnsi="Times New Roman" w:cs="Times New Roman"/>
          <w:color w:val="FF0000"/>
          <w:lang w:val="es-AR"/>
        </w:rPr>
        <w:t xml:space="preserve">, como la que proponemos, recibe evidencia empírica en contrastes como </w:t>
      </w:r>
      <w:proofErr w:type="spellStart"/>
      <w:r w:rsidRPr="0056637A">
        <w:rPr>
          <w:rFonts w:ascii="Times New Roman" w:hAnsi="Times New Roman" w:cs="Times New Roman"/>
          <w:i/>
          <w:color w:val="FF0000"/>
          <w:lang w:val="es-AR"/>
        </w:rPr>
        <w:t>man</w:t>
      </w:r>
      <w:proofErr w:type="spellEnd"/>
      <w:r w:rsidRPr="0056637A">
        <w:rPr>
          <w:rFonts w:ascii="Times New Roman" w:hAnsi="Times New Roman" w:cs="Times New Roman"/>
          <w:color w:val="FF0000"/>
          <w:lang w:val="es-AR"/>
        </w:rPr>
        <w:t>/</w:t>
      </w:r>
      <w:r w:rsidRPr="0056637A">
        <w:rPr>
          <w:rFonts w:ascii="Times New Roman" w:hAnsi="Times New Roman" w:cs="Times New Roman"/>
          <w:i/>
          <w:color w:val="FF0000"/>
          <w:lang w:val="es-AR"/>
        </w:rPr>
        <w:t>es</w:t>
      </w:r>
      <w:r w:rsidRPr="0056637A">
        <w:rPr>
          <w:rFonts w:ascii="Times New Roman" w:hAnsi="Times New Roman" w:cs="Times New Roman"/>
          <w:color w:val="FF0000"/>
          <w:lang w:val="es-AR"/>
        </w:rPr>
        <w:t xml:space="preserve"> (alemán) y </w:t>
      </w:r>
      <w:proofErr w:type="spellStart"/>
      <w:r w:rsidRPr="0056637A">
        <w:rPr>
          <w:rFonts w:ascii="Times New Roman" w:hAnsi="Times New Roman" w:cs="Times New Roman"/>
          <w:i/>
          <w:color w:val="FF0000"/>
          <w:lang w:val="es-AR"/>
        </w:rPr>
        <w:t>on</w:t>
      </w:r>
      <w:proofErr w:type="spellEnd"/>
      <w:r w:rsidRPr="0056637A">
        <w:rPr>
          <w:rFonts w:ascii="Times New Roman" w:hAnsi="Times New Roman" w:cs="Times New Roman"/>
          <w:color w:val="FF0000"/>
          <w:lang w:val="es-AR"/>
        </w:rPr>
        <w:t>/</w:t>
      </w:r>
      <w:proofErr w:type="spellStart"/>
      <w:r w:rsidRPr="0056637A">
        <w:rPr>
          <w:rFonts w:ascii="Times New Roman" w:hAnsi="Times New Roman" w:cs="Times New Roman"/>
          <w:i/>
          <w:color w:val="FF0000"/>
          <w:lang w:val="es-AR"/>
        </w:rPr>
        <w:t>il</w:t>
      </w:r>
      <w:proofErr w:type="spellEnd"/>
      <w:r w:rsidRPr="0056637A">
        <w:rPr>
          <w:rFonts w:ascii="Times New Roman" w:hAnsi="Times New Roman" w:cs="Times New Roman"/>
          <w:color w:val="FF0000"/>
          <w:lang w:val="es-AR"/>
        </w:rPr>
        <w:t xml:space="preserve"> (francés), ya que los primeros miembros de cada par (</w:t>
      </w:r>
      <w:proofErr w:type="spellStart"/>
      <w:r w:rsidRPr="0056637A">
        <w:rPr>
          <w:rFonts w:ascii="Times New Roman" w:hAnsi="Times New Roman" w:cs="Times New Roman"/>
          <w:i/>
          <w:color w:val="FF0000"/>
          <w:lang w:val="es-AR"/>
        </w:rPr>
        <w:t>man</w:t>
      </w:r>
      <w:proofErr w:type="spellEnd"/>
      <w:r w:rsidRPr="0056637A">
        <w:rPr>
          <w:rFonts w:ascii="Times New Roman" w:hAnsi="Times New Roman" w:cs="Times New Roman"/>
          <w:color w:val="FF0000"/>
          <w:lang w:val="es-AR"/>
        </w:rPr>
        <w:t xml:space="preserve"> y </w:t>
      </w:r>
      <w:proofErr w:type="spellStart"/>
      <w:r w:rsidRPr="0056637A">
        <w:rPr>
          <w:rFonts w:ascii="Times New Roman" w:hAnsi="Times New Roman" w:cs="Times New Roman"/>
          <w:i/>
          <w:color w:val="FF0000"/>
          <w:lang w:val="es-AR"/>
        </w:rPr>
        <w:t>on</w:t>
      </w:r>
      <w:proofErr w:type="spellEnd"/>
      <w:r w:rsidRPr="0056637A">
        <w:rPr>
          <w:rFonts w:ascii="Times New Roman" w:hAnsi="Times New Roman" w:cs="Times New Roman"/>
          <w:color w:val="FF0000"/>
          <w:lang w:val="es-AR"/>
        </w:rPr>
        <w:t>) son formas pronominales que tienen referencia únicamente humana, mientras que los segundos (</w:t>
      </w:r>
      <w:r w:rsidRPr="0056637A">
        <w:rPr>
          <w:rFonts w:ascii="Times New Roman" w:hAnsi="Times New Roman" w:cs="Times New Roman"/>
          <w:i/>
          <w:color w:val="FF0000"/>
          <w:lang w:val="es-AR"/>
        </w:rPr>
        <w:t>es</w:t>
      </w:r>
      <w:r w:rsidRPr="0056637A">
        <w:rPr>
          <w:rFonts w:ascii="Times New Roman" w:hAnsi="Times New Roman" w:cs="Times New Roman"/>
          <w:color w:val="FF0000"/>
          <w:lang w:val="es-AR"/>
        </w:rPr>
        <w:t xml:space="preserve"> e </w:t>
      </w:r>
      <w:proofErr w:type="spellStart"/>
      <w:r w:rsidRPr="0056637A">
        <w:rPr>
          <w:rFonts w:ascii="Times New Roman" w:hAnsi="Times New Roman" w:cs="Times New Roman"/>
          <w:i/>
          <w:color w:val="FF0000"/>
          <w:lang w:val="es-AR"/>
        </w:rPr>
        <w:t>il</w:t>
      </w:r>
      <w:proofErr w:type="spellEnd"/>
      <w:r w:rsidRPr="0056637A">
        <w:rPr>
          <w:rFonts w:ascii="Times New Roman" w:hAnsi="Times New Roman" w:cs="Times New Roman"/>
          <w:color w:val="FF0000"/>
          <w:lang w:val="es-AR"/>
        </w:rPr>
        <w:t xml:space="preserve">) podrían presentar estructuras con un </w:t>
      </w:r>
      <w:proofErr w:type="spellStart"/>
      <w:r w:rsidRPr="0056637A">
        <w:rPr>
          <w:rFonts w:ascii="Times New Roman" w:hAnsi="Times New Roman" w:cs="Times New Roman"/>
          <w:color w:val="FF0000"/>
          <w:lang w:val="es-AR"/>
        </w:rPr>
        <w:t>nominalizador</w:t>
      </w:r>
      <w:proofErr w:type="spellEnd"/>
      <w:r w:rsidRPr="0056637A">
        <w:rPr>
          <w:rFonts w:ascii="Times New Roman" w:hAnsi="Times New Roman" w:cs="Times New Roman"/>
          <w:color w:val="FF0000"/>
          <w:lang w:val="es-AR"/>
        </w:rPr>
        <w:t xml:space="preserve"> no especificado. Asimismo, nos sugiere vincular esta propiedad con la conversión categorial de adjetivos a sustantivos que resulta más sistemática cuando la lectura es humana, lo cual podría deberse a restricciones con respecto a la legitimación de la estructura, en la que la presencia de un </w:t>
      </w:r>
      <w:proofErr w:type="spellStart"/>
      <w:r w:rsidRPr="0056637A">
        <w:rPr>
          <w:rFonts w:ascii="Times New Roman" w:hAnsi="Times New Roman" w:cs="Times New Roman"/>
          <w:color w:val="FF0000"/>
          <w:lang w:val="es-AR"/>
        </w:rPr>
        <w:t>nominalizador</w:t>
      </w:r>
      <w:proofErr w:type="spellEnd"/>
      <w:r w:rsidRPr="0056637A">
        <w:rPr>
          <w:rFonts w:ascii="Times New Roman" w:hAnsi="Times New Roman" w:cs="Times New Roman"/>
          <w:color w:val="FF0000"/>
          <w:lang w:val="es-AR"/>
        </w:rPr>
        <w:t xml:space="preserve"> [HUM] sería indispensable.</w:t>
      </w:r>
      <w:r w:rsidR="009A5067" w:rsidRPr="009A5067">
        <w:rPr>
          <w:rFonts w:ascii="Arial" w:hAnsi="Arial" w:cs="Arial"/>
          <w:color w:val="222222"/>
          <w:lang w:val="es-AR"/>
        </w:rPr>
        <w:br/>
      </w:r>
      <w:r w:rsidR="009A5067" w:rsidRPr="009A5067">
        <w:rPr>
          <w:rFonts w:ascii="Arial" w:hAnsi="Arial" w:cs="Arial"/>
          <w:color w:val="222222"/>
          <w:shd w:val="clear" w:color="auto" w:fill="FFFFFF"/>
          <w:lang w:val="es-AR"/>
        </w:rPr>
        <w:t>•       </w:t>
      </w:r>
      <w:proofErr w:type="gramStart"/>
      <w:r w:rsidR="009A5067" w:rsidRPr="009A5067">
        <w:rPr>
          <w:rFonts w:ascii="Arial" w:hAnsi="Arial" w:cs="Arial"/>
          <w:color w:val="222222"/>
          <w:shd w:val="clear" w:color="auto" w:fill="FFFFFF"/>
          <w:lang w:val="es-AR"/>
        </w:rPr>
        <w:t>e</w:t>
      </w:r>
      <w:proofErr w:type="gramEnd"/>
      <w:r w:rsidR="009A5067" w:rsidRPr="009A5067">
        <w:rPr>
          <w:rFonts w:ascii="Arial" w:hAnsi="Arial" w:cs="Arial"/>
          <w:color w:val="222222"/>
          <w:shd w:val="clear" w:color="auto" w:fill="FFFFFF"/>
          <w:lang w:val="es-AR"/>
        </w:rPr>
        <w:t>) Acerca de la discusión sobre la estructura argumental, si bien me</w:t>
      </w:r>
      <w:r w:rsidR="009A5067" w:rsidRPr="009A5067">
        <w:rPr>
          <w:rFonts w:ascii="Arial" w:hAnsi="Arial" w:cs="Arial"/>
          <w:color w:val="222222"/>
          <w:lang w:val="es-AR"/>
        </w:rPr>
        <w:br/>
      </w:r>
      <w:r w:rsidR="009A5067" w:rsidRPr="009A5067">
        <w:rPr>
          <w:rFonts w:ascii="Arial" w:hAnsi="Arial" w:cs="Arial"/>
          <w:color w:val="222222"/>
          <w:shd w:val="clear" w:color="auto" w:fill="FFFFFF"/>
          <w:lang w:val="es-AR"/>
        </w:rPr>
        <w:t>parece convincente, encuentro un problema: no estoy seguro del árbol de</w:t>
      </w:r>
      <w:r w:rsidR="009A5067" w:rsidRPr="009A5067">
        <w:rPr>
          <w:rFonts w:ascii="Arial" w:hAnsi="Arial" w:cs="Arial"/>
          <w:color w:val="222222"/>
          <w:lang w:val="es-AR"/>
        </w:rPr>
        <w:br/>
      </w:r>
      <w:r w:rsidR="009A5067" w:rsidRPr="009A5067">
        <w:rPr>
          <w:rFonts w:ascii="Arial" w:hAnsi="Arial" w:cs="Arial"/>
          <w:color w:val="222222"/>
          <w:shd w:val="clear" w:color="auto" w:fill="FFFFFF"/>
          <w:lang w:val="es-AR"/>
        </w:rPr>
        <w:t>(17). No veo, en general, cómo el mismo núcleo relacional puede dar la</w:t>
      </w:r>
      <w:r w:rsidR="009A5067" w:rsidRPr="009A5067">
        <w:rPr>
          <w:rFonts w:ascii="Arial" w:hAnsi="Arial" w:cs="Arial"/>
          <w:color w:val="222222"/>
          <w:lang w:val="es-AR"/>
        </w:rPr>
        <w:br/>
      </w:r>
      <w:r w:rsidR="009A5067" w:rsidRPr="009A5067">
        <w:rPr>
          <w:rFonts w:ascii="Arial" w:hAnsi="Arial" w:cs="Arial"/>
          <w:color w:val="222222"/>
          <w:shd w:val="clear" w:color="auto" w:fill="FFFFFF"/>
          <w:lang w:val="es-AR"/>
        </w:rPr>
        <w:t>semántica correcta en ambos casos. En (16) veo convincente que sea un</w:t>
      </w:r>
      <w:r w:rsidR="009A5067" w:rsidRPr="009A5067">
        <w:rPr>
          <w:rFonts w:ascii="Arial" w:hAnsi="Arial" w:cs="Arial"/>
          <w:color w:val="222222"/>
          <w:lang w:val="es-AR"/>
        </w:rPr>
        <w:br/>
      </w:r>
      <w:r w:rsidR="009A5067" w:rsidRPr="009A5067">
        <w:rPr>
          <w:rFonts w:ascii="Arial" w:hAnsi="Arial" w:cs="Arial"/>
          <w:color w:val="222222"/>
          <w:shd w:val="clear" w:color="auto" w:fill="FFFFFF"/>
          <w:lang w:val="es-AR"/>
        </w:rPr>
        <w:t>Place, ya que puede decirse que los dos individuos se encuentran localizados</w:t>
      </w:r>
      <w:r w:rsidR="009A5067" w:rsidRPr="009A5067">
        <w:rPr>
          <w:rFonts w:ascii="Arial" w:hAnsi="Arial" w:cs="Arial"/>
          <w:color w:val="222222"/>
          <w:lang w:val="es-AR"/>
        </w:rPr>
        <w:br/>
      </w:r>
      <w:r w:rsidR="009A5067" w:rsidRPr="009A5067">
        <w:rPr>
          <w:rFonts w:ascii="Arial" w:hAnsi="Arial" w:cs="Arial"/>
          <w:color w:val="222222"/>
          <w:shd w:val="clear" w:color="auto" w:fill="FFFFFF"/>
          <w:lang w:val="es-AR"/>
        </w:rPr>
        <w:t>en el espacio que define la relación de hermano. En (17), en cambio, no veo</w:t>
      </w:r>
      <w:r w:rsidR="009A5067" w:rsidRPr="009A5067">
        <w:rPr>
          <w:rFonts w:ascii="Arial" w:hAnsi="Arial" w:cs="Arial"/>
          <w:color w:val="222222"/>
          <w:lang w:val="es-AR"/>
        </w:rPr>
        <w:br/>
      </w:r>
      <w:r w:rsidR="009A5067" w:rsidRPr="009A5067">
        <w:rPr>
          <w:rFonts w:ascii="Arial" w:hAnsi="Arial" w:cs="Arial"/>
          <w:color w:val="222222"/>
          <w:shd w:val="clear" w:color="auto" w:fill="FFFFFF"/>
          <w:lang w:val="es-AR"/>
        </w:rPr>
        <w:t>cómo la semántica de Place aporta la interpretación. Tal vez en (17)</w:t>
      </w:r>
      <w:r w:rsidR="009A5067" w:rsidRPr="009A5067">
        <w:rPr>
          <w:rFonts w:ascii="Arial" w:hAnsi="Arial" w:cs="Arial"/>
          <w:color w:val="222222"/>
          <w:lang w:val="es-AR"/>
        </w:rPr>
        <w:br/>
      </w:r>
      <w:r w:rsidR="009A5067" w:rsidRPr="009A5067">
        <w:rPr>
          <w:rFonts w:ascii="Arial" w:hAnsi="Arial" w:cs="Arial"/>
          <w:color w:val="222222"/>
          <w:shd w:val="clear" w:color="auto" w:fill="FFFFFF"/>
          <w:lang w:val="es-AR"/>
        </w:rPr>
        <w:t xml:space="preserve">conviniera hablar de un núcleo relacional </w:t>
      </w:r>
      <w:proofErr w:type="spellStart"/>
      <w:r w:rsidR="009A5067" w:rsidRPr="009A5067">
        <w:rPr>
          <w:rFonts w:ascii="Arial" w:hAnsi="Arial" w:cs="Arial"/>
          <w:color w:val="222222"/>
          <w:shd w:val="clear" w:color="auto" w:fill="FFFFFF"/>
          <w:lang w:val="es-AR"/>
        </w:rPr>
        <w:t>subespecificado</w:t>
      </w:r>
      <w:proofErr w:type="spellEnd"/>
      <w:r w:rsidR="009A5067" w:rsidRPr="009A5067">
        <w:rPr>
          <w:rFonts w:ascii="Arial" w:hAnsi="Arial" w:cs="Arial"/>
          <w:color w:val="222222"/>
          <w:shd w:val="clear" w:color="auto" w:fill="FFFFFF"/>
          <w:lang w:val="es-AR"/>
        </w:rPr>
        <w:t xml:space="preserve"> que toma su</w:t>
      </w:r>
      <w:r w:rsidR="009A5067" w:rsidRPr="009A5067">
        <w:rPr>
          <w:rFonts w:ascii="Arial" w:hAnsi="Arial" w:cs="Arial"/>
          <w:color w:val="222222"/>
          <w:lang w:val="es-AR"/>
        </w:rPr>
        <w:br/>
      </w:r>
      <w:r w:rsidR="009A5067" w:rsidRPr="009A5067">
        <w:rPr>
          <w:rFonts w:ascii="Arial" w:hAnsi="Arial" w:cs="Arial"/>
          <w:color w:val="222222"/>
          <w:shd w:val="clear" w:color="auto" w:fill="FFFFFF"/>
          <w:lang w:val="es-AR"/>
        </w:rPr>
        <w:t>contenido de la raíz, tal y como se refleja en el árbol, pero que en sí</w:t>
      </w:r>
      <w:r w:rsidR="009A5067" w:rsidRPr="009A5067">
        <w:rPr>
          <w:rFonts w:ascii="Arial" w:hAnsi="Arial" w:cs="Arial"/>
          <w:color w:val="222222"/>
          <w:lang w:val="es-AR"/>
        </w:rPr>
        <w:br/>
      </w:r>
      <w:r w:rsidR="009A5067" w:rsidRPr="009A5067">
        <w:rPr>
          <w:rFonts w:ascii="Arial" w:hAnsi="Arial" w:cs="Arial"/>
          <w:color w:val="222222"/>
          <w:shd w:val="clear" w:color="auto" w:fill="FFFFFF"/>
          <w:lang w:val="es-AR"/>
        </w:rPr>
        <w:t>mismo carece de semántica locativa.</w:t>
      </w:r>
    </w:p>
    <w:p w:rsidR="00E2060E" w:rsidRPr="00E2060E" w:rsidRDefault="00E2060E" w:rsidP="00E2060E">
      <w:pPr>
        <w:jc w:val="both"/>
        <w:rPr>
          <w:rFonts w:ascii="Arial" w:hAnsi="Arial" w:cs="Arial"/>
          <w:color w:val="FF0000"/>
          <w:shd w:val="clear" w:color="auto" w:fill="FFFFFF"/>
          <w:lang w:val="es-AR"/>
        </w:rPr>
      </w:pPr>
      <w:r w:rsidRPr="00E2060E">
        <w:rPr>
          <w:rFonts w:ascii="Arial" w:hAnsi="Arial" w:cs="Arial"/>
          <w:color w:val="FF0000"/>
          <w:shd w:val="clear" w:color="auto" w:fill="FFFFFF"/>
          <w:lang w:val="es-AR"/>
        </w:rPr>
        <w:t>Agregamos la nota al pie número 4, para aclarar el uso que hacemos de la denominación PLACE a los fines expositivos:</w:t>
      </w:r>
    </w:p>
    <w:p w:rsidR="00E2060E" w:rsidRDefault="009A5067" w:rsidP="00E2060E">
      <w:pPr>
        <w:jc w:val="both"/>
        <w:rPr>
          <w:rFonts w:ascii="Times New Roman" w:hAnsi="Times New Roman" w:cs="Times New Roman"/>
          <w:color w:val="FF0000"/>
          <w:lang w:val="es-AR"/>
        </w:rPr>
      </w:pPr>
      <w:r w:rsidRPr="009A5067">
        <w:rPr>
          <w:rFonts w:ascii="Arial" w:hAnsi="Arial" w:cs="Arial"/>
          <w:color w:val="222222"/>
          <w:shd w:val="clear" w:color="auto" w:fill="FFFFFF"/>
          <w:lang w:val="es-AR"/>
        </w:rPr>
        <w:t> </w:t>
      </w:r>
      <w:r w:rsidRPr="009A5067">
        <w:rPr>
          <w:rFonts w:ascii="Arial" w:hAnsi="Arial" w:cs="Arial"/>
          <w:color w:val="222222"/>
          <w:lang w:val="es-AR"/>
        </w:rPr>
        <w:br/>
      </w:r>
      <w:r w:rsidR="00E2060E" w:rsidRPr="00E2060E">
        <w:rPr>
          <w:rFonts w:ascii="Times New Roman" w:hAnsi="Times New Roman" w:cs="Times New Roman"/>
          <w:color w:val="FF0000"/>
          <w:lang w:val="es-AR"/>
        </w:rPr>
        <w:t xml:space="preserve"> Utilizamos PLACE en el sentido desarrollado por Acedo-</w:t>
      </w:r>
      <w:proofErr w:type="spellStart"/>
      <w:r w:rsidR="00E2060E" w:rsidRPr="00E2060E">
        <w:rPr>
          <w:rFonts w:ascii="Times New Roman" w:hAnsi="Times New Roman" w:cs="Times New Roman"/>
          <w:color w:val="FF0000"/>
          <w:lang w:val="es-AR"/>
        </w:rPr>
        <w:t>Matellán</w:t>
      </w:r>
      <w:proofErr w:type="spellEnd"/>
      <w:r w:rsidR="00E2060E" w:rsidRPr="00E2060E">
        <w:rPr>
          <w:rFonts w:ascii="Times New Roman" w:hAnsi="Times New Roman" w:cs="Times New Roman"/>
          <w:color w:val="FF0000"/>
          <w:lang w:val="es-AR"/>
        </w:rPr>
        <w:t xml:space="preserve"> (2016), es decir, como una capa relacional que introduce una predicación, contra la presencia de dos capas relacionales (PATH y PLACE) que implicarían una transición (cambio de estado/locación).</w:t>
      </w:r>
      <w:r w:rsidR="00E2060E">
        <w:rPr>
          <w:rFonts w:ascii="Times New Roman" w:hAnsi="Times New Roman" w:cs="Times New Roman"/>
          <w:color w:val="FF0000"/>
          <w:lang w:val="es-AR"/>
        </w:rPr>
        <w:t xml:space="preserve"> </w:t>
      </w:r>
      <w:r w:rsidR="00E2060E" w:rsidRPr="00E2060E">
        <w:rPr>
          <w:rFonts w:ascii="Times New Roman" w:hAnsi="Times New Roman" w:cs="Times New Roman"/>
          <w:color w:val="FF0000"/>
          <w:lang w:val="es-AR"/>
        </w:rPr>
        <w:t>Esto significa que no estamos asumiendo una semántica locativa para esta proyección.</w:t>
      </w:r>
    </w:p>
    <w:p w:rsidR="008249AA" w:rsidRPr="009A5067" w:rsidRDefault="009A5067" w:rsidP="00E2060E">
      <w:pPr>
        <w:jc w:val="both"/>
        <w:rPr>
          <w:rFonts w:ascii="Arial" w:hAnsi="Arial" w:cs="Arial"/>
          <w:color w:val="222222"/>
          <w:shd w:val="clear" w:color="auto" w:fill="FFFFFF"/>
          <w:lang w:val="es-AR"/>
        </w:rPr>
      </w:pPr>
      <w:r w:rsidRPr="009A5067">
        <w:rPr>
          <w:rFonts w:ascii="Arial" w:hAnsi="Arial" w:cs="Arial"/>
          <w:color w:val="222222"/>
          <w:lang w:val="es-AR"/>
        </w:rPr>
        <w:br/>
      </w:r>
      <w:r w:rsidRPr="009A5067">
        <w:rPr>
          <w:rFonts w:ascii="Arial" w:hAnsi="Arial" w:cs="Arial"/>
          <w:color w:val="222222"/>
          <w:shd w:val="clear" w:color="auto" w:fill="FFFFFF"/>
          <w:lang w:val="es-AR"/>
        </w:rPr>
        <w:t>•       No estoy completamente seguro de si la abreviatura SSDD es de 'sintagmas</w:t>
      </w:r>
      <w:r w:rsidRPr="009A5067">
        <w:rPr>
          <w:rFonts w:ascii="Arial" w:hAnsi="Arial" w:cs="Arial"/>
          <w:color w:val="222222"/>
          <w:lang w:val="es-AR"/>
        </w:rPr>
        <w:br/>
      </w:r>
      <w:r w:rsidRPr="009A5067">
        <w:rPr>
          <w:rFonts w:ascii="Arial" w:hAnsi="Arial" w:cs="Arial"/>
          <w:color w:val="222222"/>
          <w:shd w:val="clear" w:color="auto" w:fill="FFFFFF"/>
          <w:lang w:val="es-AR"/>
        </w:rPr>
        <w:t>determinantes', como parece. Convendría clarificarlo.</w:t>
      </w:r>
    </w:p>
    <w:p w:rsidR="009A5067" w:rsidRPr="009A5067" w:rsidRDefault="009A5067">
      <w:pPr>
        <w:rPr>
          <w:color w:val="FF0000"/>
          <w:lang w:val="es-AR"/>
        </w:rPr>
      </w:pPr>
      <w:r w:rsidRPr="009A5067">
        <w:rPr>
          <w:rFonts w:ascii="Arial" w:hAnsi="Arial" w:cs="Arial"/>
          <w:color w:val="FF0000"/>
          <w:shd w:val="clear" w:color="auto" w:fill="FFFFFF"/>
          <w:lang w:val="es-AR"/>
        </w:rPr>
        <w:t>Se indicó de manera completa en la primera aparici</w:t>
      </w:r>
      <w:r>
        <w:rPr>
          <w:rFonts w:ascii="Arial" w:hAnsi="Arial" w:cs="Arial"/>
          <w:color w:val="FF0000"/>
          <w:shd w:val="clear" w:color="auto" w:fill="FFFFFF"/>
          <w:lang w:val="es-AR"/>
        </w:rPr>
        <w:t>ón del término y se agregó la abreviatura entre paréntesis: Sintagma Determinante (SD).</w:t>
      </w:r>
    </w:p>
    <w:sectPr w:rsidR="009A5067" w:rsidRPr="009A506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067"/>
    <w:rsid w:val="00356D49"/>
    <w:rsid w:val="00425E70"/>
    <w:rsid w:val="004C06CC"/>
    <w:rsid w:val="0056637A"/>
    <w:rsid w:val="008249AA"/>
    <w:rsid w:val="009A5067"/>
    <w:rsid w:val="00E20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final">
    <w:name w:val="endnote reference"/>
    <w:basedOn w:val="Fuentedeprrafopredeter"/>
    <w:uiPriority w:val="99"/>
    <w:semiHidden/>
    <w:unhideWhenUsed/>
    <w:rsid w:val="0056637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final">
    <w:name w:val="endnote reference"/>
    <w:basedOn w:val="Fuentedeprrafopredeter"/>
    <w:uiPriority w:val="99"/>
    <w:semiHidden/>
    <w:unhideWhenUsed/>
    <w:rsid w:val="0056637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814</Words>
  <Characters>4478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hp360</dc:creator>
  <cp:lastModifiedBy>hp360</cp:lastModifiedBy>
  <cp:revision>5</cp:revision>
  <dcterms:created xsi:type="dcterms:W3CDTF">2018-11-23T18:25:00Z</dcterms:created>
  <dcterms:modified xsi:type="dcterms:W3CDTF">2018-11-23T19:57:00Z</dcterms:modified>
</cp:coreProperties>
</file>