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9C" w:rsidRPr="001B5781" w:rsidRDefault="00BF2B9C" w:rsidP="00BF2B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MX" w:eastAsia="es-ES_tradnl"/>
        </w:rPr>
      </w:pPr>
      <w:r w:rsidRPr="001B5781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>Tabla 1</w:t>
      </w:r>
      <w:r w:rsidRPr="001B5781">
        <w:rPr>
          <w:rFonts w:ascii="Times New Roman" w:eastAsia="Times New Roman" w:hAnsi="Times New Roman" w:cs="Times New Roman"/>
          <w:i/>
          <w:sz w:val="24"/>
          <w:szCs w:val="24"/>
          <w:lang w:val="es-MX" w:eastAsia="es-ES_tradnl"/>
        </w:rPr>
        <w:t xml:space="preserve"> </w:t>
      </w:r>
    </w:p>
    <w:p w:rsidR="00BF2B9C" w:rsidRPr="000F175F" w:rsidRDefault="00BF2B9C" w:rsidP="00BF2B9C">
      <w:pPr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10"/>
          <w:szCs w:val="10"/>
          <w:lang w:val="es-MX" w:eastAsia="es-ES_tradnl"/>
        </w:rPr>
      </w:pPr>
    </w:p>
    <w:tbl>
      <w:tblPr>
        <w:tblpPr w:leftFromText="141" w:rightFromText="141" w:vertAnchor="text" w:horzAnchor="margin" w:tblpX="-49" w:tblpY="518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71"/>
        <w:gridCol w:w="1772"/>
        <w:gridCol w:w="1772"/>
        <w:gridCol w:w="1772"/>
      </w:tblGrid>
      <w:tr w:rsidR="00BF2B9C" w:rsidRPr="001B5781" w:rsidTr="00A92C31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F2B9C" w:rsidRPr="001B5781" w:rsidRDefault="00BF2B9C" w:rsidP="00A92C31">
            <w:pPr>
              <w:spacing w:after="0" w:line="300" w:lineRule="auto"/>
              <w:ind w:left="19" w:hanging="19"/>
              <w:jc w:val="center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Lengua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Inglés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Español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Ambas lenguas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Total</w:t>
            </w:r>
          </w:p>
        </w:tc>
      </w:tr>
      <w:tr w:rsidR="00BF2B9C" w:rsidRPr="001B5781" w:rsidTr="00A92C31">
        <w:tc>
          <w:tcPr>
            <w:tcW w:w="1560" w:type="dxa"/>
            <w:tcBorders>
              <w:top w:val="single" w:sz="12" w:space="0" w:color="auto"/>
            </w:tcBorders>
          </w:tcPr>
          <w:p w:rsidR="00BF2B9C" w:rsidRPr="001B5781" w:rsidRDefault="00BF2B9C" w:rsidP="00A92C31">
            <w:pPr>
              <w:spacing w:after="0" w:line="300" w:lineRule="auto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 xml:space="preserve">Número </w:t>
            </w:r>
          </w:p>
        </w:tc>
        <w:tc>
          <w:tcPr>
            <w:tcW w:w="1771" w:type="dxa"/>
            <w:tcBorders>
              <w:top w:val="single" w:sz="12" w:space="0" w:color="auto"/>
            </w:tcBorders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lang w:eastAsia="es-ES_tradnl"/>
              </w:rPr>
              <w:t>71</w:t>
            </w:r>
          </w:p>
        </w:tc>
        <w:tc>
          <w:tcPr>
            <w:tcW w:w="1772" w:type="dxa"/>
            <w:tcBorders>
              <w:top w:val="single" w:sz="12" w:space="0" w:color="auto"/>
            </w:tcBorders>
          </w:tcPr>
          <w:p w:rsidR="00BF2B9C" w:rsidRPr="001B5781" w:rsidRDefault="00BF2B9C" w:rsidP="00A92C31">
            <w:pPr>
              <w:tabs>
                <w:tab w:val="center" w:pos="778"/>
                <w:tab w:val="right" w:pos="1556"/>
              </w:tabs>
              <w:spacing w:after="0" w:line="300" w:lineRule="auto"/>
              <w:rPr>
                <w:rFonts w:ascii="Calibri" w:eastAsia="Times New Roman" w:hAnsi="Calibri" w:cs="Times New Roman"/>
                <w:lang w:eastAsia="es-ES_tradnl"/>
              </w:rPr>
            </w:pPr>
            <w:r>
              <w:rPr>
                <w:rFonts w:ascii="Calibri" w:eastAsia="Times New Roman" w:hAnsi="Calibri" w:cs="Times New Roman"/>
                <w:lang w:eastAsia="es-ES_tradnl"/>
              </w:rPr>
              <w:tab/>
            </w:r>
            <w:r>
              <w:rPr>
                <w:rFonts w:ascii="Calibri" w:eastAsia="Times New Roman" w:hAnsi="Calibri" w:cs="Times New Roman"/>
                <w:lang w:eastAsia="es-ES_tradnl"/>
              </w:rPr>
              <w:tab/>
            </w:r>
            <w:r w:rsidRPr="001B5781">
              <w:rPr>
                <w:rFonts w:ascii="Calibri" w:eastAsia="Times New Roman" w:hAnsi="Calibri" w:cs="Times New Roman"/>
                <w:lang w:eastAsia="es-ES_tradnl"/>
              </w:rPr>
              <w:t>43</w:t>
            </w:r>
          </w:p>
        </w:tc>
        <w:tc>
          <w:tcPr>
            <w:tcW w:w="1772" w:type="dxa"/>
            <w:tcBorders>
              <w:top w:val="single" w:sz="12" w:space="0" w:color="auto"/>
            </w:tcBorders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lang w:eastAsia="es-ES_tradnl"/>
              </w:rPr>
              <w:t>45</w:t>
            </w:r>
          </w:p>
        </w:tc>
        <w:tc>
          <w:tcPr>
            <w:tcW w:w="1772" w:type="dxa"/>
            <w:tcBorders>
              <w:top w:val="single" w:sz="12" w:space="0" w:color="auto"/>
            </w:tcBorders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159</w:t>
            </w:r>
          </w:p>
        </w:tc>
      </w:tr>
      <w:tr w:rsidR="00BF2B9C" w:rsidRPr="001B5781" w:rsidTr="00A92C31">
        <w:tc>
          <w:tcPr>
            <w:tcW w:w="1560" w:type="dxa"/>
          </w:tcPr>
          <w:p w:rsidR="00BF2B9C" w:rsidRPr="001B5781" w:rsidRDefault="00BF2B9C" w:rsidP="00A92C31">
            <w:pPr>
              <w:spacing w:after="0" w:line="300" w:lineRule="auto"/>
              <w:rPr>
                <w:rFonts w:ascii="Calibri" w:eastAsia="Times New Roman" w:hAnsi="Calibri" w:cs="Times New Roman"/>
                <w:b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Porcentaje</w:t>
            </w:r>
          </w:p>
        </w:tc>
        <w:tc>
          <w:tcPr>
            <w:tcW w:w="1771" w:type="dxa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lang w:eastAsia="es-ES_tradnl"/>
              </w:rPr>
              <w:t>44,70%</w:t>
            </w:r>
          </w:p>
        </w:tc>
        <w:tc>
          <w:tcPr>
            <w:tcW w:w="1772" w:type="dxa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lang w:eastAsia="es-ES_tradnl"/>
              </w:rPr>
              <w:t>27%</w:t>
            </w:r>
          </w:p>
        </w:tc>
        <w:tc>
          <w:tcPr>
            <w:tcW w:w="1772" w:type="dxa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lang w:eastAsia="es-ES_tradnl"/>
              </w:rPr>
              <w:t>28,30%</w:t>
            </w:r>
          </w:p>
        </w:tc>
        <w:tc>
          <w:tcPr>
            <w:tcW w:w="1772" w:type="dxa"/>
          </w:tcPr>
          <w:p w:rsidR="00BF2B9C" w:rsidRPr="001B5781" w:rsidRDefault="00BF2B9C" w:rsidP="00A92C31">
            <w:pPr>
              <w:spacing w:after="0" w:line="300" w:lineRule="auto"/>
              <w:jc w:val="right"/>
              <w:rPr>
                <w:rFonts w:ascii="Calibri" w:eastAsia="Times New Roman" w:hAnsi="Calibri" w:cs="Times New Roman"/>
                <w:lang w:eastAsia="es-ES_tradnl"/>
              </w:rPr>
            </w:pPr>
            <w:r w:rsidRPr="001B5781">
              <w:rPr>
                <w:rFonts w:ascii="Calibri" w:eastAsia="Times New Roman" w:hAnsi="Calibri" w:cs="Times New Roman"/>
                <w:b/>
                <w:lang w:eastAsia="es-ES_tradnl"/>
              </w:rPr>
              <w:t>100%</w:t>
            </w:r>
          </w:p>
        </w:tc>
      </w:tr>
    </w:tbl>
    <w:p w:rsidR="00BF2B9C" w:rsidRPr="001B5781" w:rsidRDefault="00BF2B9C" w:rsidP="00BF2B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MX" w:eastAsia="es-ES_tradnl"/>
        </w:rPr>
      </w:pPr>
      <w:r w:rsidRPr="001B5781">
        <w:rPr>
          <w:rFonts w:ascii="Times New Roman" w:eastAsia="Times New Roman" w:hAnsi="Times New Roman" w:cs="Times New Roman"/>
          <w:i/>
          <w:sz w:val="24"/>
          <w:szCs w:val="24"/>
          <w:lang w:val="es-MX" w:eastAsia="es-ES_tradnl"/>
        </w:rPr>
        <w:t>Nombres rotuladores identificados. Números absolutos y porcentajes</w:t>
      </w:r>
    </w:p>
    <w:p w:rsidR="00BF2B9C" w:rsidRDefault="00BF2B9C" w:rsidP="00BF2B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_tradnl"/>
        </w:rPr>
      </w:pPr>
    </w:p>
    <w:p w:rsidR="009E3124" w:rsidRDefault="009E3124"/>
    <w:p w:rsidR="003C10BF" w:rsidRPr="0056388D" w:rsidRDefault="003C10BF" w:rsidP="003C10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24472A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Tabla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2</w:t>
      </w:r>
    </w:p>
    <w:p w:rsidR="003C10BF" w:rsidRPr="0056388D" w:rsidRDefault="003C10BF" w:rsidP="003C10BF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es-ES_tradnl"/>
        </w:rPr>
      </w:pPr>
    </w:p>
    <w:p w:rsidR="003C10BF" w:rsidRPr="0056388D" w:rsidRDefault="003C10BF" w:rsidP="003C10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</w:pPr>
      <w:r w:rsidRPr="0056388D">
        <w:rPr>
          <w:rFonts w:ascii="Times New Roman" w:eastAsia="Times New Roman" w:hAnsi="Times New Roman" w:cs="Times New Roman"/>
          <w:i/>
          <w:sz w:val="24"/>
          <w:szCs w:val="24"/>
          <w:lang w:eastAsia="es-ES_tradnl"/>
        </w:rPr>
        <w:t xml:space="preserve">Esquema de categorización semántica de los nombres rotuladores presentes en los rótulos cohesivos identificados </w:t>
      </w:r>
      <w:r w:rsidRPr="0056388D">
        <w:rPr>
          <w:rFonts w:ascii="Times New Roman" w:eastAsia="Times New Roman" w:hAnsi="Times New Roman" w:cs="Times New Roman"/>
          <w:i/>
          <w:sz w:val="24"/>
          <w:szCs w:val="24"/>
          <w:lang w:val="es-ES" w:eastAsia="es-ES_tradnl"/>
        </w:rPr>
        <w:t>en artículos de investigación de las ciencias agrarias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2268"/>
        <w:gridCol w:w="2268"/>
      </w:tblGrid>
      <w:tr w:rsidR="003C10BF" w:rsidRPr="0056388D" w:rsidTr="00A92C31">
        <w:tc>
          <w:tcPr>
            <w:tcW w:w="16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3C10BF" w:rsidRPr="0056388D" w:rsidRDefault="003C10BF" w:rsidP="00A92C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3C10BF" w:rsidRPr="0056388D" w:rsidRDefault="003C10BF" w:rsidP="00A92C3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</w:pPr>
            <w:r w:rsidRPr="0056388D"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  <w:t>Categoría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3C10BF" w:rsidRPr="0056388D" w:rsidRDefault="003C10BF" w:rsidP="00A92C31">
            <w:pPr>
              <w:spacing w:before="120" w:after="120"/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</w:pPr>
            <w:r w:rsidRPr="0056388D"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  <w:t>Ejemplos</w:t>
            </w:r>
            <w:r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  <w:t xml:space="preserve"> en español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3C10BF" w:rsidRPr="0056388D" w:rsidRDefault="003C10BF" w:rsidP="00A92C31">
            <w:pPr>
              <w:spacing w:before="120" w:after="120"/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</w:pPr>
            <w:r w:rsidRPr="0056388D"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  <w:t>Ejemplos</w:t>
            </w:r>
            <w:r>
              <w:rPr>
                <w:rFonts w:ascii="Calibri" w:eastAsia="Times New Roman" w:hAnsi="Calibri" w:cs="Times New Roman"/>
                <w:b/>
                <w:sz w:val="21"/>
                <w:szCs w:val="21"/>
                <w:lang w:eastAsia="es-ES_tradnl"/>
              </w:rPr>
              <w:t xml:space="preserve"> en inglés</w:t>
            </w:r>
          </w:p>
        </w:tc>
      </w:tr>
      <w:tr w:rsidR="003C10BF" w:rsidRPr="0056388D" w:rsidTr="00A92C31"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C10BF" w:rsidRPr="000F77B1" w:rsidRDefault="003C10BF" w:rsidP="00A92C3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6"/>
                <w:szCs w:val="6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C10BF" w:rsidRPr="000F77B1" w:rsidRDefault="003C10BF" w:rsidP="00A92C3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6"/>
                <w:szCs w:val="6"/>
                <w:lang w:eastAsia="es-ES_tradn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C10BF" w:rsidRPr="000F77B1" w:rsidRDefault="003C10BF" w:rsidP="00A92C3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6"/>
                <w:szCs w:val="6"/>
                <w:lang w:eastAsia="es-ES_tradn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C10BF" w:rsidRPr="000F77B1" w:rsidRDefault="003C10BF" w:rsidP="00A92C3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6"/>
                <w:szCs w:val="6"/>
                <w:lang w:eastAsia="es-ES_tradnl"/>
              </w:rPr>
            </w:pPr>
          </w:p>
        </w:tc>
      </w:tr>
      <w:tr w:rsidR="003C10BF" w:rsidRPr="0056388D" w:rsidTr="00A92C31"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M</w:t>
            </w: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etadiscursivo</w:t>
            </w:r>
            <w:proofErr w:type="spellEnd"/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1) Lingüísticos/comunicativos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comentario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 cita, conclusiones, explicación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eastAsia="Times New Roman" w:cs="Times New Roman"/>
                <w:i/>
                <w:sz w:val="20"/>
                <w:szCs w:val="20"/>
                <w:lang w:val="en-US"/>
              </w:rPr>
              <w:t>conclusions, explanation, examples</w:t>
            </w:r>
          </w:p>
        </w:tc>
      </w:tr>
      <w:tr w:rsidR="003C10BF" w:rsidRPr="0056388D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2) Textuales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punto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paragraph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, sections</w:t>
            </w:r>
          </w:p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</w:p>
        </w:tc>
      </w:tr>
      <w:tr w:rsidR="003C10BF" w:rsidRPr="0056388D" w:rsidTr="00A92C31"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  <w:p w:rsidR="003C10BF" w:rsidRPr="00034794" w:rsidRDefault="003C10BF" w:rsidP="00A92C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P</w:t>
            </w: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roceso de investigación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 xml:space="preserve">3) Hechos, eventos y procesos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hecho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 acción, cambio, evolución, proceso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process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phenomenon, changes,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development</w:t>
            </w:r>
          </w:p>
        </w:tc>
      </w:tr>
      <w:tr w:rsidR="003C10BF" w:rsidRPr="006629FA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4) Causa y finalidad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causa, efecto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 fin, motivo, objetivos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  <w:t xml:space="preserve">effect,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/>
              </w:rPr>
              <w:t xml:space="preserve">end, reasons,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purposes, goal</w:t>
            </w:r>
          </w:p>
        </w:tc>
      </w:tr>
      <w:tr w:rsidR="003C10BF" w:rsidRPr="0056388D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BB428B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val="en-US"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 xml:space="preserve">5) Propiedades, cualidades y estados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características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 xml:space="preserve">, propiedades, estado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US" w:eastAsia="es-ES_tradnl"/>
              </w:rPr>
            </w:pP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characteristics</w:t>
            </w:r>
            <w:r w:rsidRPr="0083622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aspects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attributes</w:t>
            </w:r>
            <w:r w:rsidRPr="00836221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ability</w:t>
            </w:r>
          </w:p>
        </w:tc>
      </w:tr>
      <w:tr w:rsidR="003C10BF" w:rsidRPr="0056388D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6) Mentales/cognitivos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razonamiento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 análisis, caracterización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eastAsia="Times New Roman" w:cs="Times New Roman"/>
                <w:i/>
                <w:sz w:val="20"/>
                <w:szCs w:val="20"/>
                <w:lang w:val="en-US"/>
              </w:rPr>
              <w:t xml:space="preserve">concepts,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estimate, rationale, theory</w:t>
            </w:r>
          </w:p>
        </w:tc>
      </w:tr>
      <w:tr w:rsidR="003C10BF" w:rsidRPr="0056388D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7) Evaluativos y epistémicos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beneficio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</w:t>
            </w: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 xml:space="preserve"> 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</w:rPr>
              <w:t>tendencia,</w:t>
            </w:r>
            <w:r w:rsidRPr="00836221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dilema, dificultad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benefits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possibility, 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trend,</w:t>
            </w: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challenge</w:t>
            </w:r>
          </w:p>
        </w:tc>
      </w:tr>
      <w:tr w:rsidR="003C10BF" w:rsidRPr="006629FA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8) Investigación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método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 datos, esquema, criterios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eastAsia="Times New Roman" w:cs="Times New Roman"/>
                <w:i/>
                <w:sz w:val="20"/>
                <w:szCs w:val="20"/>
                <w:lang w:val="en-US"/>
              </w:rPr>
              <w:t xml:space="preserve">data, model, technique,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system, procedure</w:t>
            </w:r>
          </w:p>
        </w:tc>
      </w:tr>
      <w:tr w:rsidR="003C10BF" w:rsidRPr="0056388D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1F6C03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val="en-US"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 xml:space="preserve">9) </w:t>
            </w:r>
            <w:proofErr w:type="spellStart"/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>Clasificativos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grupos, tipos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836221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en-US"/>
              </w:rPr>
              <w:t>classes</w:t>
            </w:r>
            <w:r w:rsidRPr="00836221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, types</w:t>
            </w:r>
          </w:p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</w:p>
        </w:tc>
      </w:tr>
      <w:tr w:rsidR="003C10BF" w:rsidRPr="0056388D" w:rsidTr="00A92C31"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C10BF" w:rsidRPr="00034794" w:rsidRDefault="003C10BF" w:rsidP="00A92C31">
            <w:pPr>
              <w:tabs>
                <w:tab w:val="left" w:pos="360"/>
              </w:tabs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:rsidR="003C10BF" w:rsidRPr="00034794" w:rsidRDefault="003C10BF" w:rsidP="00A92C31">
            <w:pPr>
              <w:tabs>
                <w:tab w:val="left" w:pos="360"/>
              </w:tabs>
              <w:spacing w:after="0" w:line="240" w:lineRule="auto"/>
              <w:jc w:val="both"/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</w:pPr>
            <w:r w:rsidRPr="00034794">
              <w:rPr>
                <w:rFonts w:eastAsia="Times New Roman" w:cs="Times New Roman"/>
                <w:b/>
                <w:sz w:val="20"/>
                <w:szCs w:val="20"/>
                <w:lang w:eastAsia="es-ES_tradnl"/>
              </w:rPr>
              <w:t xml:space="preserve">10) Circunstancias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_tradnl"/>
              </w:rPr>
            </w:pPr>
            <w:r w:rsidRPr="00836221">
              <w:rPr>
                <w:rFonts w:eastAsia="Times New Roman" w:cs="Times New Roman"/>
                <w:b/>
                <w:i/>
                <w:sz w:val="20"/>
                <w:szCs w:val="20"/>
                <w:lang w:eastAsia="es-ES_tradnl"/>
              </w:rPr>
              <w:t>contexto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eastAsia="es-ES_tradnl"/>
              </w:rPr>
              <w:t>, situación, modalidades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C10BF" w:rsidRPr="00836221" w:rsidRDefault="003C10BF" w:rsidP="00A92C31">
            <w:pPr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val="en-US" w:eastAsia="es-ES_tradnl"/>
              </w:rPr>
            </w:pPr>
            <w:r w:rsidRPr="00836221">
              <w:rPr>
                <w:rFonts w:eastAsia="Times New Roman" w:cs="Times New Roman"/>
                <w:i/>
                <w:sz w:val="20"/>
                <w:szCs w:val="20"/>
                <w:lang w:val="en-US"/>
              </w:rPr>
              <w:t xml:space="preserve">situation, </w:t>
            </w:r>
            <w:r w:rsidRPr="00836221">
              <w:rPr>
                <w:rFonts w:eastAsia="Times New Roman" w:cs="Times New Roman"/>
                <w:i/>
                <w:sz w:val="20"/>
                <w:szCs w:val="20"/>
                <w:lang w:val="en-US" w:eastAsia="es-ES_tradnl"/>
              </w:rPr>
              <w:t>scenario, instances</w:t>
            </w:r>
          </w:p>
        </w:tc>
      </w:tr>
    </w:tbl>
    <w:p w:rsidR="003C10BF" w:rsidRDefault="003C10BF">
      <w:bookmarkStart w:id="0" w:name="_GoBack"/>
      <w:bookmarkEnd w:id="0"/>
    </w:p>
    <w:sectPr w:rsidR="003C10BF" w:rsidSect="00057619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83"/>
    <w:rsid w:val="00033E82"/>
    <w:rsid w:val="00057619"/>
    <w:rsid w:val="003C10BF"/>
    <w:rsid w:val="00574683"/>
    <w:rsid w:val="009E3124"/>
    <w:rsid w:val="00B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5D19A7-EDF0-4EC2-ADD5-FCC000DB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B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</dc:creator>
  <cp:keywords/>
  <dc:description/>
  <cp:lastModifiedBy>Verónica</cp:lastModifiedBy>
  <cp:revision>6</cp:revision>
  <dcterms:created xsi:type="dcterms:W3CDTF">2018-05-20T15:45:00Z</dcterms:created>
  <dcterms:modified xsi:type="dcterms:W3CDTF">2018-05-20T15:49:00Z</dcterms:modified>
</cp:coreProperties>
</file>