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73" w:rsidRPr="00946022" w:rsidRDefault="008004F5" w:rsidP="00717E73">
      <w:pPr>
        <w:jc w:val="center"/>
        <w:rPr>
          <w:rFonts w:ascii="Times New Roman" w:hAnsi="Times New Roman" w:cs="Times New Roman"/>
          <w:b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es-ES"/>
        </w:rPr>
        <w:t>LA</w:t>
      </w:r>
      <w:r w:rsidR="00717E73" w:rsidRPr="00946022">
        <w:rPr>
          <w:rFonts w:ascii="Times New Roman" w:hAnsi="Times New Roman" w:cs="Times New Roman"/>
          <w:b/>
          <w:lang w:val="es-ES"/>
        </w:rPr>
        <w:t xml:space="preserve"> INFLUENCIA DEL COMPONENTE NO VERBAL ASOCIADO AL FEEDBACK CORRECTIVO EN LA PRODUCCIÓN ORAL EN ELE</w:t>
      </w:r>
    </w:p>
    <w:p w:rsidR="00717E73" w:rsidRPr="005E65CB" w:rsidRDefault="00717E73" w:rsidP="00717E73">
      <w:pPr>
        <w:jc w:val="center"/>
        <w:rPr>
          <w:rFonts w:ascii="Times New Roman" w:hAnsi="Times New Roman" w:cs="Times New Roman"/>
          <w:b/>
          <w:i/>
          <w:lang w:val="es-ES"/>
        </w:rPr>
      </w:pPr>
    </w:p>
    <w:p w:rsidR="00717E73" w:rsidRPr="005E65CB" w:rsidRDefault="00717E73" w:rsidP="00717E73">
      <w:pPr>
        <w:jc w:val="center"/>
        <w:rPr>
          <w:rFonts w:ascii="Times New Roman" w:hAnsi="Times New Roman" w:cs="Times New Roman"/>
          <w:b/>
          <w:lang w:val="es-ES"/>
        </w:rPr>
      </w:pPr>
    </w:p>
    <w:p w:rsidR="00717E73" w:rsidRDefault="00771F21" w:rsidP="00717E7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TABLAS Y GRÁFICOS</w:t>
      </w:r>
    </w:p>
    <w:p w:rsidR="00717E73" w:rsidRDefault="00717E73" w:rsidP="00717E73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2725"/>
        <w:gridCol w:w="2129"/>
      </w:tblGrid>
      <w:tr w:rsidR="00717E73" w:rsidRPr="00717E73" w:rsidTr="00895F39">
        <w:trPr>
          <w:jc w:val="center"/>
        </w:trPr>
        <w:tc>
          <w:tcPr>
            <w:tcW w:w="7015" w:type="dxa"/>
            <w:gridSpan w:val="3"/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Tabla 1. 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Frecuencia y porcentaje de FC y LNV</w:t>
            </w:r>
          </w:p>
        </w:tc>
      </w:tr>
      <w:tr w:rsidR="00717E73" w:rsidRPr="00717E73" w:rsidTr="00895F39">
        <w:trPr>
          <w:trHeight w:val="243"/>
          <w:jc w:val="center"/>
        </w:trPr>
        <w:tc>
          <w:tcPr>
            <w:tcW w:w="2161" w:type="dxa"/>
            <w:tcBorders>
              <w:top w:val="single" w:sz="18" w:space="0" w:color="auto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</w:p>
        </w:tc>
        <w:tc>
          <w:tcPr>
            <w:tcW w:w="27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17E73" w:rsidRPr="00771F21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</w:rPr>
              <w:t xml:space="preserve">Frecuencia </w:t>
            </w:r>
          </w:p>
        </w:tc>
        <w:tc>
          <w:tcPr>
            <w:tcW w:w="2129" w:type="dxa"/>
            <w:tcBorders>
              <w:top w:val="single" w:sz="18" w:space="0" w:color="auto"/>
              <w:left w:val="nil"/>
              <w:bottom w:val="nil"/>
            </w:tcBorders>
          </w:tcPr>
          <w:p w:rsidR="00717E73" w:rsidRPr="00771F21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</w:rPr>
              <w:t xml:space="preserve">Porcentaje </w:t>
            </w:r>
          </w:p>
        </w:tc>
      </w:tr>
      <w:tr w:rsidR="00717E73" w:rsidRPr="00717E73" w:rsidTr="00895F39">
        <w:trPr>
          <w:jc w:val="center"/>
        </w:trPr>
        <w:tc>
          <w:tcPr>
            <w:tcW w:w="2161" w:type="dxa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FC sin LNV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31,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</w:tr>
      <w:tr w:rsidR="00717E73" w:rsidRPr="00717E73" w:rsidTr="00895F39">
        <w:trPr>
          <w:jc w:val="center"/>
        </w:trPr>
        <w:tc>
          <w:tcPr>
            <w:tcW w:w="2161" w:type="dxa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FC con LNV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40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60,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717E73" w:rsidRPr="00717E73" w:rsidTr="00895F39">
        <w:trPr>
          <w:jc w:val="center"/>
        </w:trPr>
        <w:tc>
          <w:tcPr>
            <w:tcW w:w="2161" w:type="dxa"/>
            <w:tcBorders>
              <w:top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FCNV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18" w:space="0" w:color="auto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7,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717E73" w:rsidRPr="00717E73" w:rsidTr="00895F39">
        <w:trPr>
          <w:jc w:val="center"/>
        </w:trPr>
        <w:tc>
          <w:tcPr>
            <w:tcW w:w="2161" w:type="dxa"/>
            <w:tcBorders>
              <w:top w:val="single" w:sz="18" w:space="0" w:color="auto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Total</w:t>
            </w:r>
          </w:p>
        </w:tc>
        <w:tc>
          <w:tcPr>
            <w:tcW w:w="2725" w:type="dxa"/>
            <w:tcBorders>
              <w:top w:val="single" w:sz="18" w:space="0" w:color="auto"/>
              <w:left w:val="nil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66</w:t>
            </w:r>
          </w:p>
        </w:tc>
        <w:tc>
          <w:tcPr>
            <w:tcW w:w="2129" w:type="dxa"/>
            <w:tcBorders>
              <w:top w:val="single" w:sz="18" w:space="0" w:color="auto"/>
              <w:left w:val="nil"/>
              <w:bottom w:val="single" w:sz="18" w:space="0" w:color="000000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100</w:t>
            </w:r>
          </w:p>
        </w:tc>
      </w:tr>
    </w:tbl>
    <w:p w:rsidR="00717E73" w:rsidRDefault="00717E73" w:rsidP="00717E73"/>
    <w:p w:rsidR="00717E73" w:rsidRDefault="00717E73" w:rsidP="00717E73"/>
    <w:p w:rsidR="00717E73" w:rsidRDefault="00717E73" w:rsidP="00717E73"/>
    <w:tbl>
      <w:tblPr>
        <w:tblStyle w:val="Tablaconcuadrcula"/>
        <w:tblW w:w="8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3"/>
      </w:tblGrid>
      <w:tr w:rsidR="00717E73" w:rsidRPr="00717E73" w:rsidTr="00895F39">
        <w:tc>
          <w:tcPr>
            <w:tcW w:w="8576" w:type="dxa"/>
          </w:tcPr>
          <w:p w:rsidR="00717E73" w:rsidRPr="00717E73" w:rsidRDefault="00771F21" w:rsidP="00895F39">
            <w:pPr>
              <w:pStyle w:val="TXTnormal"/>
              <w:spacing w:before="0" w:after="0" w:line="240" w:lineRule="auto"/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 xml:space="preserve">       Gráfico</w:t>
            </w:r>
            <w:r w:rsidR="00717E73" w:rsidRPr="00717E73">
              <w:rPr>
                <w:rFonts w:ascii="Times New Roman" w:hAnsi="Times New Roman" w:cs="Times New Roman"/>
                <w:sz w:val="22"/>
                <w:lang w:val="es-ES"/>
              </w:rPr>
              <w:t xml:space="preserve"> 1. </w:t>
            </w:r>
            <w:r w:rsidR="00717E73" w:rsidRPr="00771F21">
              <w:rPr>
                <w:rFonts w:ascii="Times New Roman" w:hAnsi="Times New Roman" w:cs="Times New Roman"/>
                <w:sz w:val="22"/>
                <w:lang w:val="es-ES"/>
              </w:rPr>
              <w:t>Frecuencia de técnicas de FC y LNV</w:t>
            </w:r>
          </w:p>
        </w:tc>
      </w:tr>
      <w:tr w:rsidR="00717E73" w:rsidRPr="00717E73" w:rsidTr="00895F39">
        <w:tc>
          <w:tcPr>
            <w:tcW w:w="8576" w:type="dxa"/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rPr>
                <w:rFonts w:ascii="Garamond" w:hAnsi="Garamond"/>
                <w:sz w:val="22"/>
                <w:lang w:val="es-ES"/>
              </w:rPr>
            </w:pPr>
            <w:r w:rsidRPr="00717E73">
              <w:rPr>
                <w:noProof/>
                <w:sz w:val="22"/>
                <w:lang w:val="es-ES"/>
              </w:rPr>
              <w:drawing>
                <wp:inline distT="0" distB="0" distL="0" distR="0" wp14:anchorId="0D2349A4" wp14:editId="1DCCDF50">
                  <wp:extent cx="5415068" cy="2715895"/>
                  <wp:effectExtent l="0" t="0" r="0" b="8255"/>
                  <wp:docPr id="8" name="Gráfico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717E73" w:rsidRDefault="00717E73" w:rsidP="00717E73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28"/>
        <w:gridCol w:w="2158"/>
        <w:gridCol w:w="2236"/>
      </w:tblGrid>
      <w:tr w:rsidR="00717E73" w:rsidRPr="00717E73" w:rsidTr="00895F39">
        <w:trPr>
          <w:jc w:val="center"/>
        </w:trPr>
        <w:tc>
          <w:tcPr>
            <w:tcW w:w="7122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</w:rPr>
              <w:t xml:space="preserve">Tabla 2. </w:t>
            </w:r>
            <w:r w:rsidRPr="00771F21">
              <w:rPr>
                <w:rFonts w:ascii="Times New Roman" w:hAnsi="Times New Roman" w:cs="Times New Roman"/>
                <w:sz w:val="22"/>
              </w:rPr>
              <w:t>Frecuencia y porcentaje de gestos</w:t>
            </w:r>
          </w:p>
        </w:tc>
      </w:tr>
      <w:tr w:rsidR="00717E73" w:rsidRPr="00717E73" w:rsidTr="00895F39">
        <w:trPr>
          <w:jc w:val="center"/>
        </w:trPr>
        <w:tc>
          <w:tcPr>
            <w:tcW w:w="272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rPr>
                <w:rFonts w:ascii="Times New Roman" w:hAnsi="Times New Roman" w:cs="Times New Roman"/>
                <w:sz w:val="22"/>
                <w:lang w:val="es-ES"/>
              </w:rPr>
            </w:pPr>
          </w:p>
        </w:tc>
        <w:tc>
          <w:tcPr>
            <w:tcW w:w="215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717E73" w:rsidRPr="00771F21" w:rsidRDefault="00717E73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 w:rsidRPr="00771F21">
              <w:rPr>
                <w:rFonts w:ascii="Times New Roman" w:hAnsi="Times New Roman" w:cs="Times New Roman"/>
                <w:sz w:val="22"/>
                <w:lang w:val="es-ES"/>
              </w:rPr>
              <w:t xml:space="preserve">Frecuencia </w:t>
            </w:r>
          </w:p>
        </w:tc>
        <w:tc>
          <w:tcPr>
            <w:tcW w:w="2236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717E73" w:rsidRPr="00771F21" w:rsidRDefault="00717E73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 w:rsidRPr="00771F21">
              <w:rPr>
                <w:rFonts w:ascii="Times New Roman" w:hAnsi="Times New Roman" w:cs="Times New Roman"/>
                <w:sz w:val="22"/>
                <w:lang w:val="es-ES"/>
              </w:rPr>
              <w:t>Porcentaje</w:t>
            </w:r>
          </w:p>
        </w:tc>
      </w:tr>
      <w:tr w:rsidR="00717E73" w:rsidRPr="00717E73" w:rsidTr="00895F39">
        <w:trPr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>Gestos de la mano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>77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>62,</w:t>
            </w:r>
            <w:r w:rsidR="00717E73" w:rsidRPr="00717E73">
              <w:rPr>
                <w:rFonts w:ascii="Times New Roman" w:hAnsi="Times New Roman" w:cs="Times New Roman"/>
                <w:sz w:val="22"/>
                <w:lang w:val="es-ES"/>
              </w:rPr>
              <w:t>1</w:t>
            </w:r>
          </w:p>
        </w:tc>
      </w:tr>
      <w:tr w:rsidR="00717E73" w:rsidRPr="00717E73" w:rsidTr="00895F39">
        <w:trPr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 xml:space="preserve">     Icónicos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>33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>26,</w:t>
            </w:r>
            <w:r w:rsidR="00717E73" w:rsidRPr="00717E73">
              <w:rPr>
                <w:rFonts w:ascii="Times New Roman" w:hAnsi="Times New Roman" w:cs="Times New Roman"/>
                <w:sz w:val="22"/>
                <w:lang w:val="es-ES"/>
              </w:rPr>
              <w:t>6</w:t>
            </w:r>
          </w:p>
        </w:tc>
      </w:tr>
      <w:tr w:rsidR="00717E73" w:rsidRPr="00717E73" w:rsidTr="00895F39">
        <w:trPr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 xml:space="preserve">     Metafóricos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>15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>12,</w:t>
            </w:r>
            <w:r w:rsidR="00717E73" w:rsidRPr="00717E73">
              <w:rPr>
                <w:rFonts w:ascii="Times New Roman" w:hAnsi="Times New Roman" w:cs="Times New Roman"/>
                <w:sz w:val="22"/>
                <w:lang w:val="es-ES"/>
              </w:rPr>
              <w:t>1</w:t>
            </w:r>
          </w:p>
        </w:tc>
      </w:tr>
      <w:tr w:rsidR="00717E73" w:rsidRPr="00717E73" w:rsidTr="00895F39">
        <w:trPr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 xml:space="preserve">     Deícticos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>20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>16,</w:t>
            </w:r>
            <w:r w:rsidR="00717E73" w:rsidRPr="00717E73">
              <w:rPr>
                <w:rFonts w:ascii="Times New Roman" w:hAnsi="Times New Roman" w:cs="Times New Roman"/>
                <w:sz w:val="22"/>
                <w:lang w:val="es-ES"/>
              </w:rPr>
              <w:t>1</w:t>
            </w:r>
          </w:p>
        </w:tc>
      </w:tr>
      <w:tr w:rsidR="00717E73" w:rsidRPr="00717E73" w:rsidTr="00895F39">
        <w:trPr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rPr>
                <w:rFonts w:ascii="Times New Roman" w:hAnsi="Times New Roman" w:cs="Times New Roman"/>
                <w:i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 xml:space="preserve">    </w:t>
            </w:r>
            <w:r w:rsidRPr="00717E73">
              <w:rPr>
                <w:rFonts w:ascii="Times New Roman" w:hAnsi="Times New Roman" w:cs="Times New Roman"/>
                <w:i/>
                <w:sz w:val="22"/>
                <w:lang w:val="es-ES"/>
              </w:rPr>
              <w:t xml:space="preserve"> Beats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>9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>7,</w:t>
            </w:r>
            <w:r w:rsidR="00717E73" w:rsidRPr="00717E73">
              <w:rPr>
                <w:rFonts w:ascii="Times New Roman" w:hAnsi="Times New Roman" w:cs="Times New Roman"/>
                <w:sz w:val="22"/>
                <w:lang w:val="es-ES"/>
              </w:rPr>
              <w:t>3</w:t>
            </w:r>
          </w:p>
        </w:tc>
      </w:tr>
      <w:tr w:rsidR="00717E73" w:rsidRPr="00717E73" w:rsidTr="00895F39">
        <w:trPr>
          <w:jc w:val="center"/>
        </w:trPr>
        <w:tc>
          <w:tcPr>
            <w:tcW w:w="27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>Gestos de la cabeza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>47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17E73" w:rsidRPr="00717E73" w:rsidRDefault="00771F21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>
              <w:rPr>
                <w:rFonts w:ascii="Times New Roman" w:hAnsi="Times New Roman" w:cs="Times New Roman"/>
                <w:sz w:val="22"/>
                <w:lang w:val="es-ES"/>
              </w:rPr>
              <w:t>37,</w:t>
            </w:r>
            <w:r w:rsidR="00717E73" w:rsidRPr="00717E73">
              <w:rPr>
                <w:rFonts w:ascii="Times New Roman" w:hAnsi="Times New Roman" w:cs="Times New Roman"/>
                <w:sz w:val="22"/>
                <w:lang w:val="es-ES"/>
              </w:rPr>
              <w:t>9</w:t>
            </w:r>
          </w:p>
        </w:tc>
      </w:tr>
      <w:tr w:rsidR="00717E73" w:rsidRPr="00717E73" w:rsidTr="00895F39">
        <w:trPr>
          <w:jc w:val="center"/>
        </w:trPr>
        <w:tc>
          <w:tcPr>
            <w:tcW w:w="272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>Total</w:t>
            </w:r>
          </w:p>
        </w:tc>
        <w:tc>
          <w:tcPr>
            <w:tcW w:w="215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>124</w:t>
            </w:r>
          </w:p>
        </w:tc>
        <w:tc>
          <w:tcPr>
            <w:tcW w:w="223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pStyle w:val="TXTnormal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lang w:val="es-ES"/>
              </w:rPr>
              <w:t>100</w:t>
            </w:r>
          </w:p>
        </w:tc>
      </w:tr>
    </w:tbl>
    <w:p w:rsidR="00717E73" w:rsidRDefault="00717E73" w:rsidP="00717E73"/>
    <w:p w:rsidR="00717E73" w:rsidRDefault="00717E73">
      <w:pPr>
        <w:spacing w:after="160" w:line="259" w:lineRule="auto"/>
      </w:pPr>
      <w:r>
        <w:br w:type="page"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2725"/>
        <w:gridCol w:w="2129"/>
      </w:tblGrid>
      <w:tr w:rsidR="00717E73" w:rsidRPr="00717E73" w:rsidTr="00895F39">
        <w:trPr>
          <w:trHeight w:val="260"/>
          <w:jc w:val="center"/>
        </w:trPr>
        <w:tc>
          <w:tcPr>
            <w:tcW w:w="7015" w:type="dxa"/>
            <w:gridSpan w:val="3"/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lastRenderedPageBreak/>
              <w:t xml:space="preserve">Tabla 3. 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Frecuencia y porcentaje de</w:t>
            </w:r>
            <w:r w:rsidRPr="00717E73">
              <w:rPr>
                <w:rFonts w:ascii="Times New Roman" w:hAnsi="Times New Roman" w:cs="Times New Roman"/>
                <w:i/>
                <w:sz w:val="22"/>
                <w:szCs w:val="20"/>
                <w:lang w:val="es-ES"/>
              </w:rPr>
              <w:t xml:space="preserve"> uptake</w:t>
            </w:r>
          </w:p>
        </w:tc>
      </w:tr>
      <w:tr w:rsidR="00717E73" w:rsidRPr="00717E73" w:rsidTr="00895F39">
        <w:trPr>
          <w:trHeight w:val="70"/>
          <w:jc w:val="center"/>
        </w:trPr>
        <w:tc>
          <w:tcPr>
            <w:tcW w:w="2161" w:type="dxa"/>
            <w:tcBorders>
              <w:top w:val="single" w:sz="18" w:space="0" w:color="auto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</w:p>
        </w:tc>
        <w:tc>
          <w:tcPr>
            <w:tcW w:w="27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17E73" w:rsidRPr="00771F21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</w:rPr>
              <w:t xml:space="preserve">Frecuencia </w:t>
            </w:r>
          </w:p>
        </w:tc>
        <w:tc>
          <w:tcPr>
            <w:tcW w:w="2129" w:type="dxa"/>
            <w:tcBorders>
              <w:top w:val="single" w:sz="18" w:space="0" w:color="auto"/>
              <w:left w:val="nil"/>
              <w:bottom w:val="nil"/>
            </w:tcBorders>
          </w:tcPr>
          <w:p w:rsidR="00717E73" w:rsidRPr="00771F21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</w:rPr>
              <w:t xml:space="preserve">Porcentaje </w:t>
            </w:r>
          </w:p>
        </w:tc>
      </w:tr>
      <w:tr w:rsidR="00717E73" w:rsidRPr="00717E73" w:rsidTr="00895F39">
        <w:trPr>
          <w:jc w:val="center"/>
        </w:trPr>
        <w:tc>
          <w:tcPr>
            <w:tcW w:w="2161" w:type="dxa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i/>
                <w:sz w:val="22"/>
                <w:szCs w:val="20"/>
              </w:rPr>
              <w:t>Uptake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53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80,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</w:tr>
      <w:tr w:rsidR="00717E73" w:rsidRPr="00717E73" w:rsidTr="00895F39">
        <w:trPr>
          <w:jc w:val="center"/>
        </w:trPr>
        <w:tc>
          <w:tcPr>
            <w:tcW w:w="2161" w:type="dxa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     Satisfactorio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45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84,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9</w:t>
            </w:r>
          </w:p>
        </w:tc>
      </w:tr>
      <w:tr w:rsidR="00717E73" w:rsidRPr="00717E73" w:rsidTr="00895F39">
        <w:trPr>
          <w:jc w:val="center"/>
        </w:trPr>
        <w:tc>
          <w:tcPr>
            <w:tcW w:w="2161" w:type="dxa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     No satisfactorio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15,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</w:tr>
      <w:tr w:rsidR="00717E73" w:rsidRPr="00717E73" w:rsidTr="00895F39">
        <w:trPr>
          <w:jc w:val="center"/>
        </w:trPr>
        <w:tc>
          <w:tcPr>
            <w:tcW w:w="2161" w:type="dxa"/>
            <w:tcBorders>
              <w:top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No </w:t>
            </w:r>
            <w:r w:rsidRPr="00717E73">
              <w:rPr>
                <w:rFonts w:ascii="Times New Roman" w:hAnsi="Times New Roman" w:cs="Times New Roman"/>
                <w:i/>
                <w:sz w:val="22"/>
                <w:szCs w:val="20"/>
              </w:rPr>
              <w:t>uptake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18" w:space="0" w:color="auto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19,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</w:tr>
      <w:tr w:rsidR="00717E73" w:rsidRPr="00717E73" w:rsidTr="00895F39">
        <w:trPr>
          <w:jc w:val="center"/>
        </w:trPr>
        <w:tc>
          <w:tcPr>
            <w:tcW w:w="2161" w:type="dxa"/>
            <w:tcBorders>
              <w:top w:val="single" w:sz="18" w:space="0" w:color="auto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Total</w:t>
            </w:r>
          </w:p>
        </w:tc>
        <w:tc>
          <w:tcPr>
            <w:tcW w:w="2725" w:type="dxa"/>
            <w:tcBorders>
              <w:top w:val="single" w:sz="18" w:space="0" w:color="auto"/>
              <w:left w:val="nil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66</w:t>
            </w:r>
          </w:p>
        </w:tc>
        <w:tc>
          <w:tcPr>
            <w:tcW w:w="2129" w:type="dxa"/>
            <w:tcBorders>
              <w:top w:val="single" w:sz="18" w:space="0" w:color="auto"/>
              <w:left w:val="nil"/>
              <w:bottom w:val="single" w:sz="18" w:space="0" w:color="000000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100</w:t>
            </w:r>
          </w:p>
        </w:tc>
      </w:tr>
    </w:tbl>
    <w:p w:rsidR="00717E73" w:rsidRDefault="00717E73" w:rsidP="00717E73"/>
    <w:p w:rsidR="00717E73" w:rsidRDefault="00717E73" w:rsidP="00717E73"/>
    <w:tbl>
      <w:tblPr>
        <w:tblStyle w:val="Tablaconcuadrcula"/>
        <w:tblW w:w="8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29"/>
        <w:gridCol w:w="2050"/>
        <w:gridCol w:w="2336"/>
        <w:gridCol w:w="2444"/>
      </w:tblGrid>
      <w:tr w:rsidR="00717E73" w:rsidRPr="00717E73" w:rsidTr="00717E73">
        <w:trPr>
          <w:gridAfter w:val="1"/>
          <w:wAfter w:w="2444" w:type="dxa"/>
          <w:trHeight w:val="77"/>
          <w:jc w:val="center"/>
        </w:trPr>
        <w:tc>
          <w:tcPr>
            <w:tcW w:w="6415" w:type="dxa"/>
            <w:gridSpan w:val="3"/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Tabla 4. 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Frecuencia de </w:t>
            </w:r>
            <w:r w:rsidRPr="00771F21">
              <w:rPr>
                <w:rFonts w:ascii="Times New Roman" w:hAnsi="Times New Roman" w:cs="Times New Roman"/>
                <w:i/>
                <w:sz w:val="22"/>
                <w:szCs w:val="20"/>
                <w:lang w:val="es-ES"/>
              </w:rPr>
              <w:t>uptake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 en FC según el LNV asociado</w:t>
            </w:r>
          </w:p>
        </w:tc>
      </w:tr>
      <w:tr w:rsidR="00717E73" w:rsidRPr="00717E73" w:rsidTr="00717E73">
        <w:trPr>
          <w:trHeight w:val="243"/>
          <w:jc w:val="center"/>
        </w:trPr>
        <w:tc>
          <w:tcPr>
            <w:tcW w:w="2029" w:type="dxa"/>
            <w:tcBorders>
              <w:top w:val="single" w:sz="18" w:space="0" w:color="auto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</w:p>
        </w:tc>
        <w:tc>
          <w:tcPr>
            <w:tcW w:w="20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es-ES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Frecuencia de </w:t>
            </w:r>
            <w:r w:rsidRPr="00771F21">
              <w:rPr>
                <w:rFonts w:ascii="Times New Roman" w:hAnsi="Times New Roman" w:cs="Times New Roman"/>
                <w:i/>
                <w:sz w:val="22"/>
                <w:szCs w:val="20"/>
                <w:lang w:val="es-ES"/>
              </w:rPr>
              <w:t xml:space="preserve">uptake 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en FC sin</w:t>
            </w:r>
            <w:r w:rsidRPr="00717E73">
              <w:rPr>
                <w:rFonts w:ascii="Times New Roman" w:hAnsi="Times New Roman" w:cs="Times New Roman"/>
                <w:b/>
                <w:sz w:val="22"/>
                <w:szCs w:val="20"/>
                <w:lang w:val="es-ES"/>
              </w:rPr>
              <w:t xml:space="preserve"> 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LNV</w:t>
            </w:r>
          </w:p>
        </w:tc>
        <w:tc>
          <w:tcPr>
            <w:tcW w:w="23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17E73" w:rsidRPr="00771F21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Frecuencia de </w:t>
            </w:r>
            <w:r w:rsidRPr="00771F21">
              <w:rPr>
                <w:rFonts w:ascii="Times New Roman" w:hAnsi="Times New Roman" w:cs="Times New Roman"/>
                <w:i/>
                <w:sz w:val="22"/>
                <w:szCs w:val="20"/>
                <w:lang w:val="es-ES"/>
              </w:rPr>
              <w:t xml:space="preserve">uptake 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en FC con LNV</w:t>
            </w:r>
          </w:p>
        </w:tc>
        <w:tc>
          <w:tcPr>
            <w:tcW w:w="2444" w:type="dxa"/>
            <w:tcBorders>
              <w:top w:val="single" w:sz="18" w:space="0" w:color="000000"/>
              <w:left w:val="nil"/>
              <w:bottom w:val="nil"/>
            </w:tcBorders>
          </w:tcPr>
          <w:p w:rsidR="00717E73" w:rsidRPr="00771F21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lang w:val="es-ES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Frecuencia de </w:t>
            </w:r>
            <w:r w:rsidRPr="00771F21">
              <w:rPr>
                <w:rFonts w:ascii="Times New Roman" w:hAnsi="Times New Roman" w:cs="Times New Roman"/>
                <w:i/>
                <w:sz w:val="22"/>
                <w:szCs w:val="20"/>
                <w:lang w:val="es-ES"/>
              </w:rPr>
              <w:t xml:space="preserve">uptake 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en FCNV</w:t>
            </w:r>
          </w:p>
        </w:tc>
      </w:tr>
      <w:tr w:rsidR="00717E73" w:rsidRPr="00717E73" w:rsidTr="00717E73">
        <w:trPr>
          <w:jc w:val="center"/>
        </w:trPr>
        <w:tc>
          <w:tcPr>
            <w:tcW w:w="2029" w:type="dxa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Satisfactorio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11 (52,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4%)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29 (72,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5%)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5 (100%)</w:t>
            </w:r>
          </w:p>
        </w:tc>
      </w:tr>
      <w:tr w:rsidR="00717E73" w:rsidRPr="00717E73" w:rsidTr="00717E73">
        <w:trPr>
          <w:jc w:val="center"/>
        </w:trPr>
        <w:tc>
          <w:tcPr>
            <w:tcW w:w="2029" w:type="dxa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No Satisfactorio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 (9,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5%)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6 (15%)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0 </w:t>
            </w:r>
          </w:p>
        </w:tc>
      </w:tr>
      <w:tr w:rsidR="00717E73" w:rsidRPr="00717E73" w:rsidTr="00717E73">
        <w:trPr>
          <w:jc w:val="center"/>
        </w:trPr>
        <w:tc>
          <w:tcPr>
            <w:tcW w:w="2029" w:type="dxa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No </w:t>
            </w:r>
            <w:r w:rsidRPr="00717E73">
              <w:rPr>
                <w:rFonts w:ascii="Times New Roman" w:hAnsi="Times New Roman" w:cs="Times New Roman"/>
                <w:i/>
                <w:sz w:val="22"/>
                <w:szCs w:val="20"/>
              </w:rPr>
              <w:t>uptake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 (38,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1%)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5 (12,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5)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</w:tr>
      <w:tr w:rsidR="00717E73" w:rsidRPr="00717E73" w:rsidTr="00717E73">
        <w:trPr>
          <w:trHeight w:val="131"/>
          <w:jc w:val="center"/>
        </w:trPr>
        <w:tc>
          <w:tcPr>
            <w:tcW w:w="2029" w:type="dxa"/>
            <w:tcBorders>
              <w:top w:val="single" w:sz="18" w:space="0" w:color="auto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Total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21</w:t>
            </w:r>
          </w:p>
        </w:tc>
        <w:tc>
          <w:tcPr>
            <w:tcW w:w="2336" w:type="dxa"/>
            <w:tcBorders>
              <w:top w:val="single" w:sz="18" w:space="0" w:color="auto"/>
              <w:left w:val="nil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40</w:t>
            </w:r>
          </w:p>
        </w:tc>
        <w:tc>
          <w:tcPr>
            <w:tcW w:w="2444" w:type="dxa"/>
            <w:tcBorders>
              <w:top w:val="single" w:sz="18" w:space="0" w:color="000000"/>
              <w:left w:val="nil"/>
              <w:bottom w:val="single" w:sz="18" w:space="0" w:color="000000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</w:tr>
    </w:tbl>
    <w:p w:rsidR="00717E73" w:rsidRDefault="00717E73" w:rsidP="00717E73"/>
    <w:p w:rsidR="00717E73" w:rsidRDefault="00717E73" w:rsidP="00717E73"/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3261"/>
        <w:gridCol w:w="2268"/>
        <w:gridCol w:w="3538"/>
      </w:tblGrid>
      <w:tr w:rsidR="00717E73" w:rsidRPr="00717E73" w:rsidTr="00BE2184">
        <w:trPr>
          <w:jc w:val="center"/>
        </w:trPr>
        <w:tc>
          <w:tcPr>
            <w:tcW w:w="906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Tabla 5. 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Frecuencia de </w:t>
            </w:r>
            <w:r w:rsidRPr="00771F21">
              <w:rPr>
                <w:rFonts w:ascii="Times New Roman" w:hAnsi="Times New Roman" w:cs="Times New Roman"/>
                <w:i/>
                <w:sz w:val="22"/>
                <w:szCs w:val="20"/>
                <w:lang w:val="es-ES"/>
              </w:rPr>
              <w:t>uptake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 satisfactorio según la técnica de FC</w:t>
            </w:r>
          </w:p>
        </w:tc>
      </w:tr>
      <w:tr w:rsidR="00717E73" w:rsidRPr="00717E73" w:rsidTr="00BE2184">
        <w:trPr>
          <w:trHeight w:val="243"/>
          <w:jc w:val="center"/>
        </w:trPr>
        <w:tc>
          <w:tcPr>
            <w:tcW w:w="326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17E73" w:rsidRPr="00771F21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</w:rPr>
              <w:t xml:space="preserve">Frecuencia de </w:t>
            </w:r>
            <w:r w:rsidRPr="00771F21">
              <w:rPr>
                <w:rFonts w:ascii="Times New Roman" w:hAnsi="Times New Roman" w:cs="Times New Roman"/>
                <w:i/>
                <w:sz w:val="22"/>
                <w:szCs w:val="20"/>
              </w:rPr>
              <w:t xml:space="preserve">uptake </w:t>
            </w:r>
            <w:r w:rsidRPr="00771F21">
              <w:rPr>
                <w:rFonts w:ascii="Times New Roman" w:hAnsi="Times New Roman" w:cs="Times New Roman"/>
                <w:sz w:val="22"/>
                <w:szCs w:val="20"/>
              </w:rPr>
              <w:t>satisfactorio</w:t>
            </w:r>
          </w:p>
        </w:tc>
        <w:tc>
          <w:tcPr>
            <w:tcW w:w="353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17E73" w:rsidRPr="00771F21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</w:rPr>
              <w:t xml:space="preserve">Porcentaje de </w:t>
            </w:r>
            <w:r w:rsidRPr="00771F21">
              <w:rPr>
                <w:rFonts w:ascii="Times New Roman" w:hAnsi="Times New Roman" w:cs="Times New Roman"/>
                <w:i/>
                <w:sz w:val="22"/>
                <w:szCs w:val="20"/>
              </w:rPr>
              <w:t>uptake</w:t>
            </w:r>
            <w:r w:rsidRPr="00771F21">
              <w:rPr>
                <w:rFonts w:ascii="Times New Roman" w:hAnsi="Times New Roman" w:cs="Times New Roman"/>
                <w:sz w:val="22"/>
                <w:szCs w:val="20"/>
              </w:rPr>
              <w:t xml:space="preserve"> satisfactorio</w:t>
            </w:r>
            <w:r w:rsidR="00771F21">
              <w:rPr>
                <w:rFonts w:ascii="Times New Roman" w:hAnsi="Times New Roman" w:cs="Times New Roman"/>
                <w:sz w:val="22"/>
                <w:szCs w:val="20"/>
              </w:rPr>
              <w:t xml:space="preserve"> en cada técnica de FC</w:t>
            </w:r>
          </w:p>
        </w:tc>
      </w:tr>
      <w:tr w:rsidR="00717E73" w:rsidRPr="00717E73" w:rsidTr="00BE2184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Corrección explícita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66,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</w:tr>
      <w:tr w:rsidR="00717E73" w:rsidRPr="00717E73" w:rsidTr="00BE2184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Retroalimentación metaling</w:t>
            </w:r>
            <w:r w:rsidRPr="00717E73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üí</w:t>
            </w: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stica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100</w:t>
            </w:r>
          </w:p>
        </w:tc>
      </w:tr>
      <w:tr w:rsidR="00717E73" w:rsidRPr="00717E73" w:rsidTr="00BE2184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Elicitación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19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82,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717E73" w:rsidRPr="00717E73" w:rsidTr="00BE2184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Repetición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100</w:t>
            </w:r>
          </w:p>
        </w:tc>
      </w:tr>
      <w:tr w:rsidR="00717E73" w:rsidRPr="00717E73" w:rsidTr="00BE2184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Reformulación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71F21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23,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</w:tr>
      <w:tr w:rsidR="00717E73" w:rsidRPr="00717E73" w:rsidTr="00BE2184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Petición de aclaración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100</w:t>
            </w:r>
          </w:p>
        </w:tc>
      </w:tr>
      <w:tr w:rsidR="00717E73" w:rsidRPr="00717E73" w:rsidTr="00BE2184">
        <w:trPr>
          <w:jc w:val="center"/>
        </w:trPr>
        <w:tc>
          <w:tcPr>
            <w:tcW w:w="32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Señal paraling</w:t>
            </w:r>
            <w:r w:rsidRPr="00717E73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ü</w:t>
            </w: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ística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100</w:t>
            </w:r>
          </w:p>
        </w:tc>
      </w:tr>
      <w:tr w:rsidR="00717E73" w:rsidRPr="00717E73" w:rsidTr="00BE2184">
        <w:trPr>
          <w:jc w:val="center"/>
        </w:trPr>
        <w:tc>
          <w:tcPr>
            <w:tcW w:w="326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Total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17E73" w:rsidRPr="00717E73" w:rsidRDefault="00717E73" w:rsidP="00BE2184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45</w:t>
            </w:r>
          </w:p>
        </w:tc>
        <w:tc>
          <w:tcPr>
            <w:tcW w:w="35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:rsidR="00717E73" w:rsidRDefault="00717E73" w:rsidP="00717E73"/>
    <w:p w:rsidR="00717E73" w:rsidRDefault="00717E73" w:rsidP="00717E73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146"/>
        <w:gridCol w:w="2579"/>
        <w:gridCol w:w="2129"/>
      </w:tblGrid>
      <w:tr w:rsidR="00717E73" w:rsidRPr="00717E73" w:rsidTr="00717E73">
        <w:trPr>
          <w:jc w:val="center"/>
        </w:trPr>
        <w:tc>
          <w:tcPr>
            <w:tcW w:w="8061" w:type="dxa"/>
            <w:gridSpan w:val="4"/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Tabla 6. 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Frecuencia de </w:t>
            </w:r>
            <w:r w:rsidRPr="00771F21">
              <w:rPr>
                <w:rFonts w:ascii="Times New Roman" w:hAnsi="Times New Roman" w:cs="Times New Roman"/>
                <w:i/>
                <w:sz w:val="22"/>
                <w:szCs w:val="20"/>
                <w:lang w:val="es-ES"/>
              </w:rPr>
              <w:t xml:space="preserve">uptake 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satisfactorio en técnicas de FC con LNV</w:t>
            </w:r>
          </w:p>
        </w:tc>
      </w:tr>
      <w:tr w:rsidR="00717E73" w:rsidRPr="00771F21" w:rsidTr="00717E73">
        <w:trPr>
          <w:trHeight w:val="243"/>
          <w:jc w:val="center"/>
        </w:trPr>
        <w:tc>
          <w:tcPr>
            <w:tcW w:w="3353" w:type="dxa"/>
            <w:gridSpan w:val="2"/>
            <w:tcBorders>
              <w:top w:val="single" w:sz="18" w:space="0" w:color="auto"/>
              <w:bottom w:val="nil"/>
              <w:right w:val="nil"/>
            </w:tcBorders>
          </w:tcPr>
          <w:p w:rsidR="00717E73" w:rsidRPr="00771F21" w:rsidRDefault="00717E73" w:rsidP="00895F39">
            <w:pPr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</w:p>
        </w:tc>
        <w:tc>
          <w:tcPr>
            <w:tcW w:w="257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17E73" w:rsidRPr="00771F21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Frecuencia de técnica de FC con LNV</w:t>
            </w:r>
          </w:p>
        </w:tc>
        <w:tc>
          <w:tcPr>
            <w:tcW w:w="2129" w:type="dxa"/>
            <w:tcBorders>
              <w:top w:val="single" w:sz="18" w:space="0" w:color="auto"/>
              <w:left w:val="nil"/>
              <w:bottom w:val="nil"/>
            </w:tcBorders>
          </w:tcPr>
          <w:p w:rsidR="00717E73" w:rsidRPr="00771F21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</w:rPr>
              <w:t xml:space="preserve">Frecuencia de </w:t>
            </w:r>
            <w:r w:rsidRPr="00771F21">
              <w:rPr>
                <w:rFonts w:ascii="Times New Roman" w:hAnsi="Times New Roman" w:cs="Times New Roman"/>
                <w:i/>
                <w:sz w:val="22"/>
                <w:szCs w:val="20"/>
              </w:rPr>
              <w:t>uptake</w:t>
            </w:r>
            <w:r w:rsidRPr="00771F21">
              <w:rPr>
                <w:rFonts w:ascii="Times New Roman" w:hAnsi="Times New Roman" w:cs="Times New Roman"/>
                <w:sz w:val="22"/>
                <w:szCs w:val="20"/>
              </w:rPr>
              <w:t xml:space="preserve"> satisfactorio</w:t>
            </w:r>
          </w:p>
        </w:tc>
      </w:tr>
      <w:tr w:rsidR="00717E73" w:rsidRPr="00717E73" w:rsidTr="00717E73">
        <w:trPr>
          <w:jc w:val="center"/>
        </w:trPr>
        <w:tc>
          <w:tcPr>
            <w:tcW w:w="3353" w:type="dxa"/>
            <w:gridSpan w:val="2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Corrección explícita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2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</w:tr>
      <w:tr w:rsidR="00717E73" w:rsidRPr="00717E73" w:rsidTr="00717E73">
        <w:trPr>
          <w:jc w:val="center"/>
        </w:trPr>
        <w:tc>
          <w:tcPr>
            <w:tcW w:w="3353" w:type="dxa"/>
            <w:gridSpan w:val="2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Retroalimentación metaling</w:t>
            </w:r>
            <w:r w:rsidRPr="00717E73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ü</w:t>
            </w: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ística 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</w:tr>
      <w:tr w:rsidR="00717E73" w:rsidRPr="00717E73" w:rsidTr="00717E73">
        <w:trPr>
          <w:jc w:val="center"/>
        </w:trPr>
        <w:tc>
          <w:tcPr>
            <w:tcW w:w="3353" w:type="dxa"/>
            <w:gridSpan w:val="2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Elicitación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16</w:t>
            </w:r>
          </w:p>
        </w:tc>
      </w:tr>
      <w:tr w:rsidR="00717E73" w:rsidRPr="00717E73" w:rsidTr="00717E73">
        <w:trPr>
          <w:jc w:val="center"/>
        </w:trPr>
        <w:tc>
          <w:tcPr>
            <w:tcW w:w="3353" w:type="dxa"/>
            <w:gridSpan w:val="2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Repetición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</w:tcBorders>
          </w:tcPr>
          <w:p w:rsidR="00717E73" w:rsidRPr="00717E73" w:rsidRDefault="00771F21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                </w:t>
            </w:r>
            <w:r w:rsidR="00717E73" w:rsidRPr="00717E73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</w:tr>
      <w:tr w:rsidR="00717E73" w:rsidRPr="00717E73" w:rsidTr="00717E73">
        <w:trPr>
          <w:jc w:val="center"/>
        </w:trPr>
        <w:tc>
          <w:tcPr>
            <w:tcW w:w="3353" w:type="dxa"/>
            <w:gridSpan w:val="2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Reformulación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</w:tr>
      <w:tr w:rsidR="00717E73" w:rsidRPr="00717E73" w:rsidTr="00717E73">
        <w:trPr>
          <w:jc w:val="center"/>
        </w:trPr>
        <w:tc>
          <w:tcPr>
            <w:tcW w:w="3353" w:type="dxa"/>
            <w:gridSpan w:val="2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Petición de aclaración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</w:tr>
      <w:tr w:rsidR="00717E73" w:rsidRPr="00717E73" w:rsidTr="00717E73">
        <w:trPr>
          <w:jc w:val="center"/>
        </w:trPr>
        <w:tc>
          <w:tcPr>
            <w:tcW w:w="3353" w:type="dxa"/>
            <w:gridSpan w:val="2"/>
            <w:tcBorders>
              <w:top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Señal paraling</w:t>
            </w:r>
            <w:r w:rsidRPr="00717E73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ü</w:t>
            </w: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ística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18" w:space="0" w:color="auto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</w:tr>
      <w:tr w:rsidR="00717E73" w:rsidRPr="00717E73" w:rsidTr="00717E73">
        <w:trPr>
          <w:jc w:val="center"/>
        </w:trPr>
        <w:tc>
          <w:tcPr>
            <w:tcW w:w="3207" w:type="dxa"/>
            <w:tcBorders>
              <w:top w:val="single" w:sz="18" w:space="0" w:color="auto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Total</w:t>
            </w:r>
          </w:p>
        </w:tc>
        <w:tc>
          <w:tcPr>
            <w:tcW w:w="2725" w:type="dxa"/>
            <w:gridSpan w:val="2"/>
            <w:tcBorders>
              <w:top w:val="single" w:sz="18" w:space="0" w:color="auto"/>
              <w:left w:val="nil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  45</w:t>
            </w:r>
          </w:p>
        </w:tc>
        <w:tc>
          <w:tcPr>
            <w:tcW w:w="2129" w:type="dxa"/>
            <w:tcBorders>
              <w:top w:val="single" w:sz="18" w:space="0" w:color="auto"/>
              <w:left w:val="nil"/>
              <w:bottom w:val="single" w:sz="18" w:space="0" w:color="000000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34 </w:t>
            </w:r>
          </w:p>
        </w:tc>
      </w:tr>
    </w:tbl>
    <w:p w:rsidR="00717E73" w:rsidRDefault="00717E73" w:rsidP="00717E73"/>
    <w:p w:rsidR="00717E73" w:rsidRDefault="00717E73" w:rsidP="00717E73"/>
    <w:p w:rsidR="00717E73" w:rsidRDefault="00717E73" w:rsidP="00717E73"/>
    <w:p w:rsidR="00717E73" w:rsidRDefault="00717E73">
      <w:pPr>
        <w:spacing w:after="160" w:line="259" w:lineRule="auto"/>
      </w:pPr>
      <w:r>
        <w:br w:type="page"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146"/>
        <w:gridCol w:w="2579"/>
        <w:gridCol w:w="2289"/>
      </w:tblGrid>
      <w:tr w:rsidR="00717E73" w:rsidRPr="00717E73" w:rsidTr="00717E73">
        <w:trPr>
          <w:jc w:val="center"/>
        </w:trPr>
        <w:tc>
          <w:tcPr>
            <w:tcW w:w="8222" w:type="dxa"/>
            <w:gridSpan w:val="4"/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lastRenderedPageBreak/>
              <w:t xml:space="preserve">Tabla 7. 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Frecuencia de</w:t>
            </w:r>
            <w:r w:rsidRPr="00771F21">
              <w:rPr>
                <w:rFonts w:ascii="Times New Roman" w:hAnsi="Times New Roman" w:cs="Times New Roman"/>
                <w:i/>
                <w:sz w:val="22"/>
                <w:szCs w:val="20"/>
                <w:lang w:val="es-ES"/>
              </w:rPr>
              <w:t xml:space="preserve"> uptake</w:t>
            </w: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 xml:space="preserve"> satisfactorio en técnicas de FC sin LNV</w:t>
            </w:r>
          </w:p>
        </w:tc>
      </w:tr>
      <w:tr w:rsidR="00717E73" w:rsidRPr="00717E73" w:rsidTr="00717E73">
        <w:trPr>
          <w:trHeight w:val="243"/>
          <w:jc w:val="center"/>
        </w:trPr>
        <w:tc>
          <w:tcPr>
            <w:tcW w:w="3354" w:type="dxa"/>
            <w:gridSpan w:val="2"/>
            <w:tcBorders>
              <w:top w:val="single" w:sz="18" w:space="0" w:color="auto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</w:p>
        </w:tc>
        <w:tc>
          <w:tcPr>
            <w:tcW w:w="257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17E73" w:rsidRPr="00771F21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es-ES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Frecuencia de técnica de FC sin LNV</w:t>
            </w:r>
          </w:p>
        </w:tc>
        <w:tc>
          <w:tcPr>
            <w:tcW w:w="2289" w:type="dxa"/>
            <w:tcBorders>
              <w:top w:val="single" w:sz="18" w:space="0" w:color="auto"/>
              <w:left w:val="nil"/>
              <w:bottom w:val="nil"/>
            </w:tcBorders>
          </w:tcPr>
          <w:p w:rsidR="00717E73" w:rsidRPr="00771F21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71F21">
              <w:rPr>
                <w:rFonts w:ascii="Times New Roman" w:hAnsi="Times New Roman" w:cs="Times New Roman"/>
                <w:sz w:val="22"/>
                <w:szCs w:val="20"/>
              </w:rPr>
              <w:t xml:space="preserve">Frecuencia de </w:t>
            </w:r>
            <w:r w:rsidRPr="00771F21">
              <w:rPr>
                <w:rFonts w:ascii="Times New Roman" w:hAnsi="Times New Roman" w:cs="Times New Roman"/>
                <w:i/>
                <w:sz w:val="22"/>
                <w:szCs w:val="20"/>
              </w:rPr>
              <w:t>uptake</w:t>
            </w:r>
            <w:r w:rsidRPr="00771F21">
              <w:rPr>
                <w:rFonts w:ascii="Times New Roman" w:hAnsi="Times New Roman" w:cs="Times New Roman"/>
                <w:sz w:val="22"/>
                <w:szCs w:val="20"/>
              </w:rPr>
              <w:t xml:space="preserve"> satisfactorio</w:t>
            </w:r>
          </w:p>
        </w:tc>
      </w:tr>
      <w:tr w:rsidR="00717E73" w:rsidRPr="00717E73" w:rsidTr="00717E73">
        <w:trPr>
          <w:jc w:val="center"/>
        </w:trPr>
        <w:tc>
          <w:tcPr>
            <w:tcW w:w="3354" w:type="dxa"/>
            <w:gridSpan w:val="2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Corrección explícita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</w:tr>
      <w:tr w:rsidR="00717E73" w:rsidRPr="00717E73" w:rsidTr="00717E73">
        <w:trPr>
          <w:jc w:val="center"/>
        </w:trPr>
        <w:tc>
          <w:tcPr>
            <w:tcW w:w="3354" w:type="dxa"/>
            <w:gridSpan w:val="2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Retroalimentación metaling</w:t>
            </w:r>
            <w:r w:rsidRPr="00717E73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ü</w:t>
            </w: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ística 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</w:tr>
      <w:tr w:rsidR="00717E73" w:rsidRPr="00717E73" w:rsidTr="00717E73">
        <w:trPr>
          <w:jc w:val="center"/>
        </w:trPr>
        <w:tc>
          <w:tcPr>
            <w:tcW w:w="3354" w:type="dxa"/>
            <w:gridSpan w:val="2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Elicitación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</w:tr>
      <w:tr w:rsidR="00717E73" w:rsidRPr="00717E73" w:rsidTr="00717E73">
        <w:trPr>
          <w:jc w:val="center"/>
        </w:trPr>
        <w:tc>
          <w:tcPr>
            <w:tcW w:w="3354" w:type="dxa"/>
            <w:gridSpan w:val="2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Repetición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                  3</w:t>
            </w:r>
          </w:p>
        </w:tc>
      </w:tr>
      <w:tr w:rsidR="00717E73" w:rsidRPr="00717E73" w:rsidTr="00717E73">
        <w:trPr>
          <w:jc w:val="center"/>
        </w:trPr>
        <w:tc>
          <w:tcPr>
            <w:tcW w:w="3354" w:type="dxa"/>
            <w:gridSpan w:val="2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Reformulación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13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</w:tr>
      <w:tr w:rsidR="00717E73" w:rsidRPr="00717E73" w:rsidTr="00717E73">
        <w:trPr>
          <w:jc w:val="center"/>
        </w:trPr>
        <w:tc>
          <w:tcPr>
            <w:tcW w:w="3354" w:type="dxa"/>
            <w:gridSpan w:val="2"/>
            <w:tcBorders>
              <w:top w:val="nil"/>
              <w:bottom w:val="nil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Petición de aclaración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</w:tr>
      <w:tr w:rsidR="00717E73" w:rsidRPr="00717E73" w:rsidTr="00717E73">
        <w:trPr>
          <w:jc w:val="center"/>
        </w:trPr>
        <w:tc>
          <w:tcPr>
            <w:tcW w:w="3354" w:type="dxa"/>
            <w:gridSpan w:val="2"/>
            <w:tcBorders>
              <w:top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Señal paraling</w:t>
            </w:r>
            <w:r w:rsidRPr="00717E73">
              <w:rPr>
                <w:rFonts w:ascii="Times New Roman" w:hAnsi="Times New Roman" w:cs="Times New Roman"/>
                <w:sz w:val="22"/>
                <w:szCs w:val="20"/>
                <w:lang w:val="es-ES"/>
              </w:rPr>
              <w:t>ü</w:t>
            </w: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ística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18" w:space="0" w:color="auto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</w:tr>
      <w:tr w:rsidR="00717E73" w:rsidRPr="00717E73" w:rsidTr="00717E73">
        <w:trPr>
          <w:jc w:val="center"/>
        </w:trPr>
        <w:tc>
          <w:tcPr>
            <w:tcW w:w="3208" w:type="dxa"/>
            <w:tcBorders>
              <w:top w:val="single" w:sz="18" w:space="0" w:color="auto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>Total</w:t>
            </w:r>
          </w:p>
        </w:tc>
        <w:tc>
          <w:tcPr>
            <w:tcW w:w="2725" w:type="dxa"/>
            <w:gridSpan w:val="2"/>
            <w:tcBorders>
              <w:top w:val="single" w:sz="18" w:space="0" w:color="auto"/>
              <w:left w:val="nil"/>
              <w:bottom w:val="single" w:sz="18" w:space="0" w:color="000000"/>
              <w:right w:val="nil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   21</w:t>
            </w:r>
          </w:p>
        </w:tc>
        <w:tc>
          <w:tcPr>
            <w:tcW w:w="2289" w:type="dxa"/>
            <w:tcBorders>
              <w:top w:val="single" w:sz="18" w:space="0" w:color="auto"/>
              <w:left w:val="nil"/>
              <w:bottom w:val="single" w:sz="18" w:space="0" w:color="000000"/>
            </w:tcBorders>
          </w:tcPr>
          <w:p w:rsidR="00717E73" w:rsidRPr="00717E73" w:rsidRDefault="00717E73" w:rsidP="00895F3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717E73">
              <w:rPr>
                <w:rFonts w:ascii="Times New Roman" w:hAnsi="Times New Roman" w:cs="Times New Roman"/>
                <w:sz w:val="22"/>
                <w:szCs w:val="20"/>
              </w:rPr>
              <w:t xml:space="preserve">11 </w:t>
            </w:r>
          </w:p>
        </w:tc>
      </w:tr>
    </w:tbl>
    <w:p w:rsidR="00717E73" w:rsidRDefault="00717E73" w:rsidP="00717E73"/>
    <w:p w:rsidR="00717E73" w:rsidRDefault="00717E73" w:rsidP="00717E73"/>
    <w:p w:rsidR="00675DC4" w:rsidRDefault="00675DC4"/>
    <w:sectPr w:rsidR="00675DC4" w:rsidSect="007D7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0B6" w:rsidRDefault="004900B6" w:rsidP="00E26943">
      <w:r>
        <w:separator/>
      </w:r>
    </w:p>
  </w:endnote>
  <w:endnote w:type="continuationSeparator" w:id="0">
    <w:p w:rsidR="004900B6" w:rsidRDefault="004900B6" w:rsidP="00E2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Regular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boto-Regular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43" w:rsidRDefault="00E269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43" w:rsidRDefault="00E2694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43" w:rsidRDefault="00E269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0B6" w:rsidRDefault="004900B6" w:rsidP="00E26943">
      <w:r>
        <w:separator/>
      </w:r>
    </w:p>
  </w:footnote>
  <w:footnote w:type="continuationSeparator" w:id="0">
    <w:p w:rsidR="004900B6" w:rsidRDefault="004900B6" w:rsidP="00E26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43" w:rsidRDefault="00E2694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43" w:rsidRDefault="00E2694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43" w:rsidRDefault="00E269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73"/>
    <w:rsid w:val="000929FF"/>
    <w:rsid w:val="001F0D95"/>
    <w:rsid w:val="004900B6"/>
    <w:rsid w:val="00675DC4"/>
    <w:rsid w:val="00717E73"/>
    <w:rsid w:val="00771F21"/>
    <w:rsid w:val="008004F5"/>
    <w:rsid w:val="00BE2184"/>
    <w:rsid w:val="00E2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E73"/>
    <w:pPr>
      <w:spacing w:after="0" w:line="240" w:lineRule="auto"/>
    </w:pPr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7E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normal">
    <w:name w:val="TXT normal"/>
    <w:basedOn w:val="Normal"/>
    <w:qFormat/>
    <w:rsid w:val="00717E73"/>
    <w:pPr>
      <w:widowControl w:val="0"/>
      <w:autoSpaceDE w:val="0"/>
      <w:autoSpaceDN w:val="0"/>
      <w:adjustRightInd w:val="0"/>
      <w:spacing w:before="120" w:after="120" w:line="360" w:lineRule="auto"/>
      <w:jc w:val="both"/>
      <w:textAlignment w:val="center"/>
    </w:pPr>
    <w:rPr>
      <w:rFonts w:ascii="Roboto Regular" w:eastAsiaTheme="minorEastAsia" w:hAnsi="Roboto Regular" w:cs="Roboto-Regular"/>
      <w:color w:val="00000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269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6943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269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943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Con LNV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Corrección explícita</c:v>
                </c:pt>
                <c:pt idx="1">
                  <c:v>R. metalingüística</c:v>
                </c:pt>
                <c:pt idx="2">
                  <c:v>Elicitación</c:v>
                </c:pt>
                <c:pt idx="3">
                  <c:v>Repetición</c:v>
                </c:pt>
                <c:pt idx="4">
                  <c:v>Reformulación</c:v>
                </c:pt>
                <c:pt idx="5">
                  <c:v>Petición de aclaración</c:v>
                </c:pt>
                <c:pt idx="6">
                  <c:v>Señal paralingüística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20</c:v>
                </c:pt>
                <c:pt idx="3">
                  <c:v>4</c:v>
                </c:pt>
                <c:pt idx="4">
                  <c:v>8</c:v>
                </c:pt>
                <c:pt idx="5">
                  <c:v>2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Sin LNV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Corrección explícita</c:v>
                </c:pt>
                <c:pt idx="1">
                  <c:v>R. metalingüística</c:v>
                </c:pt>
                <c:pt idx="2">
                  <c:v>Elicitación</c:v>
                </c:pt>
                <c:pt idx="3">
                  <c:v>Repetición</c:v>
                </c:pt>
                <c:pt idx="4">
                  <c:v>Reformulación</c:v>
                </c:pt>
                <c:pt idx="5">
                  <c:v>Petición de aclaración</c:v>
                </c:pt>
                <c:pt idx="6">
                  <c:v>Señal paralingüística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13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266835936"/>
        <c:axId val="266836328"/>
      </c:barChart>
      <c:catAx>
        <c:axId val="26683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266836328"/>
        <c:crosses val="autoZero"/>
        <c:auto val="1"/>
        <c:lblAlgn val="ctr"/>
        <c:lblOffset val="100"/>
        <c:noMultiLvlLbl val="0"/>
      </c:catAx>
      <c:valAx>
        <c:axId val="266836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ES"/>
          </a:p>
        </c:txPr>
        <c:crossAx val="26683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dbl" algn="ctr">
      <a:noFill/>
      <a:round/>
    </a:ln>
    <a:effectLst/>
  </c:spPr>
  <c:txPr>
    <a:bodyPr/>
    <a:lstStyle/>
    <a:p>
      <a:pPr>
        <a:defRPr sz="1200">
          <a:ln>
            <a:noFill/>
          </a:ln>
        </a:defRPr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2017-09-22T13:22:00Z</dcterms:created>
  <dcterms:modified xsi:type="dcterms:W3CDTF">2017-09-22T13:22:00Z</dcterms:modified>
</cp:coreProperties>
</file>