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B0D4C" w14:textId="77777777" w:rsidR="00880C96" w:rsidRPr="00AA04C6" w:rsidRDefault="00880C96" w:rsidP="005E0218">
      <w:pPr>
        <w:widowControl w:val="0"/>
        <w:autoSpaceDE w:val="0"/>
        <w:autoSpaceDN w:val="0"/>
        <w:adjustRightInd w:val="0"/>
        <w:jc w:val="center"/>
        <w:rPr>
          <w:rFonts w:ascii="Times New Roman" w:hAnsi="Times New Roman" w:cs="Times New Roman"/>
          <w:lang w:val="es-ES"/>
        </w:rPr>
      </w:pPr>
      <w:bookmarkStart w:id="0" w:name="_GoBack"/>
      <w:bookmarkEnd w:id="0"/>
      <w:r w:rsidRPr="00AA04C6">
        <w:rPr>
          <w:rFonts w:ascii="Times New Roman" w:hAnsi="Times New Roman" w:cs="Times New Roman"/>
          <w:b/>
          <w:bCs/>
          <w:lang w:val="es-ES"/>
        </w:rPr>
        <w:t>LA INFLUENCIA DEL COMPONENTE NO VERBAL ASOCIADO AL FEEDBACK CORRECTIVO EN LA PRODUCCIÓN ORAL EN ELE</w:t>
      </w:r>
    </w:p>
    <w:p w14:paraId="68D9F22D" w14:textId="77777777" w:rsidR="00B82ABA" w:rsidRPr="002B1B42" w:rsidRDefault="00B82ABA" w:rsidP="00591B24">
      <w:pPr>
        <w:widowControl w:val="0"/>
        <w:autoSpaceDE w:val="0"/>
        <w:autoSpaceDN w:val="0"/>
        <w:adjustRightInd w:val="0"/>
        <w:jc w:val="center"/>
        <w:rPr>
          <w:rFonts w:ascii="Times New Roman" w:hAnsi="Times New Roman" w:cs="Times New Roman"/>
          <w:b/>
          <w:bCs/>
          <w:i/>
          <w:iCs/>
          <w:lang w:val="es-ES"/>
        </w:rPr>
      </w:pPr>
    </w:p>
    <w:p w14:paraId="0C2C92D3" w14:textId="5939CAE9" w:rsidR="00880C96" w:rsidRPr="00AA04C6" w:rsidRDefault="00880C96" w:rsidP="00591B24">
      <w:pPr>
        <w:widowControl w:val="0"/>
        <w:autoSpaceDE w:val="0"/>
        <w:autoSpaceDN w:val="0"/>
        <w:adjustRightInd w:val="0"/>
        <w:jc w:val="center"/>
        <w:rPr>
          <w:rFonts w:ascii="Times New Roman" w:hAnsi="Times New Roman" w:cs="Times New Roman"/>
        </w:rPr>
      </w:pPr>
      <w:r w:rsidRPr="00AA04C6">
        <w:rPr>
          <w:rFonts w:ascii="Times New Roman" w:hAnsi="Times New Roman" w:cs="Times New Roman"/>
          <w:b/>
          <w:bCs/>
          <w:i/>
          <w:iCs/>
        </w:rPr>
        <w:t xml:space="preserve">THE INFLUENCE OF </w:t>
      </w:r>
      <w:r w:rsidRPr="00DD73C0">
        <w:rPr>
          <w:rFonts w:ascii="Times New Roman" w:hAnsi="Times New Roman" w:cs="Times New Roman"/>
          <w:b/>
          <w:bCs/>
          <w:i/>
          <w:iCs/>
        </w:rPr>
        <w:t xml:space="preserve">NONVERBAL </w:t>
      </w:r>
      <w:r w:rsidRPr="00AA04C6">
        <w:rPr>
          <w:rFonts w:ascii="Times New Roman" w:hAnsi="Times New Roman" w:cs="Times New Roman"/>
          <w:b/>
          <w:bCs/>
          <w:i/>
          <w:iCs/>
        </w:rPr>
        <w:t>BEHAV</w:t>
      </w:r>
      <w:r w:rsidRPr="00DD73C0">
        <w:rPr>
          <w:rFonts w:ascii="Times New Roman" w:hAnsi="Times New Roman" w:cs="Times New Roman"/>
          <w:b/>
          <w:bCs/>
          <w:i/>
          <w:iCs/>
        </w:rPr>
        <w:t>IOUR</w:t>
      </w:r>
      <w:r w:rsidRPr="00AA04C6">
        <w:rPr>
          <w:rFonts w:ascii="Times New Roman" w:hAnsi="Times New Roman" w:cs="Times New Roman"/>
          <w:b/>
          <w:bCs/>
          <w:i/>
          <w:iCs/>
        </w:rPr>
        <w:t xml:space="preserve"> ASSOCIATED WITH ORAL CORRECTIVE FEEDBACK IN SPANISH AS A FOREIGN LANGUAGE</w:t>
      </w:r>
    </w:p>
    <w:p w14:paraId="1686ABF4" w14:textId="77777777" w:rsidR="00B82ABA" w:rsidRPr="00AA04C6" w:rsidRDefault="00B82ABA" w:rsidP="00AA04C6">
      <w:pPr>
        <w:widowControl w:val="0"/>
        <w:autoSpaceDE w:val="0"/>
        <w:autoSpaceDN w:val="0"/>
        <w:adjustRightInd w:val="0"/>
        <w:jc w:val="both"/>
        <w:rPr>
          <w:rFonts w:ascii="Times New Roman" w:hAnsi="Times New Roman" w:cs="Times New Roman"/>
          <w:b/>
          <w:bCs/>
        </w:rPr>
      </w:pPr>
    </w:p>
    <w:p w14:paraId="477F806A" w14:textId="77777777" w:rsidR="00880C96" w:rsidRPr="00AA04C6" w:rsidRDefault="00880C96" w:rsidP="00AA04C6">
      <w:pPr>
        <w:widowControl w:val="0"/>
        <w:autoSpaceDE w:val="0"/>
        <w:autoSpaceDN w:val="0"/>
        <w:adjustRightInd w:val="0"/>
        <w:jc w:val="both"/>
        <w:rPr>
          <w:rFonts w:ascii="Times New Roman" w:hAnsi="Times New Roman" w:cs="Times New Roman"/>
          <w:lang w:val="es-ES"/>
        </w:rPr>
      </w:pPr>
      <w:r w:rsidRPr="00AA04C6">
        <w:rPr>
          <w:rFonts w:ascii="Times New Roman" w:hAnsi="Times New Roman" w:cs="Times New Roman"/>
          <w:b/>
          <w:bCs/>
          <w:lang w:val="es-ES"/>
        </w:rPr>
        <w:t xml:space="preserve">Resumen </w:t>
      </w:r>
    </w:p>
    <w:p w14:paraId="016E3502" w14:textId="340E93D1" w:rsidR="00880C96" w:rsidRPr="00AA04C6" w:rsidRDefault="00880C96" w:rsidP="00AA04C6">
      <w:pPr>
        <w:widowControl w:val="0"/>
        <w:autoSpaceDE w:val="0"/>
        <w:autoSpaceDN w:val="0"/>
        <w:adjustRightInd w:val="0"/>
        <w:jc w:val="both"/>
        <w:rPr>
          <w:rFonts w:ascii="Times New Roman" w:hAnsi="Times New Roman" w:cs="Times New Roman"/>
          <w:lang w:val="es-ES"/>
        </w:rPr>
      </w:pPr>
      <w:r w:rsidRPr="00AA04C6">
        <w:rPr>
          <w:rFonts w:ascii="Times New Roman" w:hAnsi="Times New Roman" w:cs="Times New Roman"/>
          <w:lang w:val="es-ES"/>
        </w:rPr>
        <w:t xml:space="preserve">Aunque existe una gran cantidad de bibliografía referida al estudio de la retroalimentación en el aula de lenguas extranjeras, se observa que la mayoría de los estudios no han tenido lo suficientemente en cuenta el papel del aspecto no verbal asociado a dicha retroalimentación en la comunicación e interacción oral. El presente estudio se propone cubrir esa carencia y analiza el lenguaje no verbal asociado al </w:t>
      </w:r>
      <w:r w:rsidRPr="00AA04C6">
        <w:rPr>
          <w:rFonts w:ascii="Times New Roman" w:hAnsi="Times New Roman" w:cs="Times New Roman"/>
          <w:i/>
          <w:iCs/>
          <w:lang w:val="es-ES"/>
        </w:rPr>
        <w:t xml:space="preserve">feedback </w:t>
      </w:r>
      <w:r w:rsidRPr="00AA04C6">
        <w:rPr>
          <w:rFonts w:ascii="Times New Roman" w:hAnsi="Times New Roman" w:cs="Times New Roman"/>
          <w:lang w:val="es-ES"/>
        </w:rPr>
        <w:t xml:space="preserve">correctivo oral del profesor durante la realización de cuatro actividades de interacción que tuvieron lugar en una clase de español como lengua extranjera en una universidad de los Países Bajos. Mediante un diseño descriptivo exploratorio, se determina, en primer lugar, la distribución de </w:t>
      </w:r>
      <w:r w:rsidRPr="00AA04C6">
        <w:rPr>
          <w:rFonts w:ascii="Times New Roman" w:hAnsi="Times New Roman" w:cs="Times New Roman"/>
          <w:i/>
          <w:iCs/>
          <w:lang w:val="es-ES"/>
        </w:rPr>
        <w:t xml:space="preserve">feedback </w:t>
      </w:r>
      <w:r w:rsidRPr="00AA04C6">
        <w:rPr>
          <w:rFonts w:ascii="Times New Roman" w:hAnsi="Times New Roman" w:cs="Times New Roman"/>
          <w:lang w:val="es-ES"/>
        </w:rPr>
        <w:t xml:space="preserve">correctivo y del lenguaje no verbal asociado a él; en segundo lugar, se analizan los diferentes tipos de componente no verbal y su frecuencia en la retroalimentación correctiva; en último lugar, se determina la distribución de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así como la relación entre el lenguaje no verbal y la aparición de </w:t>
      </w:r>
      <w:r w:rsidRPr="00AA04C6">
        <w:rPr>
          <w:rFonts w:ascii="Times New Roman" w:hAnsi="Times New Roman" w:cs="Times New Roman"/>
          <w:i/>
          <w:iCs/>
          <w:lang w:val="es-ES"/>
        </w:rPr>
        <w:t>uptake</w:t>
      </w:r>
      <w:r w:rsidRPr="00AA04C6">
        <w:rPr>
          <w:rFonts w:ascii="Times New Roman" w:hAnsi="Times New Roman" w:cs="Times New Roman"/>
          <w:lang w:val="es-ES"/>
        </w:rPr>
        <w:t>. Los resultados</w:t>
      </w:r>
      <w:r w:rsidRPr="00BC745C">
        <w:rPr>
          <w:rFonts w:ascii="Times New Roman" w:hAnsi="Times New Roman" w:cs="Times New Roman"/>
          <w:lang w:val="es-ES"/>
        </w:rPr>
        <w:t xml:space="preserve"> muestran que un 68% del </w:t>
      </w:r>
      <w:r w:rsidRPr="00BC745C">
        <w:rPr>
          <w:rFonts w:ascii="Times New Roman" w:hAnsi="Times New Roman" w:cs="Times New Roman"/>
          <w:i/>
          <w:iCs/>
          <w:lang w:val="es-ES"/>
        </w:rPr>
        <w:t xml:space="preserve">feedback </w:t>
      </w:r>
      <w:r w:rsidRPr="00BC745C">
        <w:rPr>
          <w:rFonts w:ascii="Times New Roman" w:hAnsi="Times New Roman" w:cs="Times New Roman"/>
          <w:lang w:val="es-ES"/>
        </w:rPr>
        <w:t xml:space="preserve">correctivo está acompañado de lenguaje no verbal, que potencia las técnicas de retroalimentación y, de ese modo, contribuye a una mayor cantidad de </w:t>
      </w:r>
      <w:r w:rsidRPr="00BC745C">
        <w:rPr>
          <w:rFonts w:ascii="Times New Roman" w:hAnsi="Times New Roman" w:cs="Times New Roman"/>
          <w:i/>
          <w:iCs/>
          <w:lang w:val="es-ES"/>
        </w:rPr>
        <w:t xml:space="preserve">uptake. </w:t>
      </w:r>
      <w:r w:rsidRPr="00BC745C">
        <w:rPr>
          <w:rFonts w:ascii="Times New Roman" w:hAnsi="Times New Roman" w:cs="Times New Roman"/>
          <w:lang w:val="es-ES"/>
        </w:rPr>
        <w:t xml:space="preserve">También se observa que la técnica más habitual es la elicitación, y que tanto su aparición como el empleo de lenguaje no verbal asociado a ella dependen de factores tales como la intención del profesor, el contexto de instrucción y el tipo de error. </w:t>
      </w:r>
    </w:p>
    <w:p w14:paraId="7BF440AD" w14:textId="77777777" w:rsidR="00B82ABA" w:rsidRPr="00AA04C6" w:rsidRDefault="00B82ABA" w:rsidP="00AA04C6">
      <w:pPr>
        <w:widowControl w:val="0"/>
        <w:autoSpaceDE w:val="0"/>
        <w:autoSpaceDN w:val="0"/>
        <w:adjustRightInd w:val="0"/>
        <w:jc w:val="both"/>
        <w:rPr>
          <w:rFonts w:ascii="Times New Roman" w:hAnsi="Times New Roman" w:cs="Times New Roman"/>
          <w:b/>
          <w:bCs/>
          <w:lang w:val="es-ES"/>
        </w:rPr>
      </w:pPr>
    </w:p>
    <w:p w14:paraId="64621A78" w14:textId="77777777" w:rsidR="00880C96" w:rsidRPr="00AA04C6" w:rsidRDefault="00880C96" w:rsidP="00AA04C6">
      <w:pPr>
        <w:widowControl w:val="0"/>
        <w:autoSpaceDE w:val="0"/>
        <w:autoSpaceDN w:val="0"/>
        <w:adjustRightInd w:val="0"/>
        <w:jc w:val="both"/>
        <w:rPr>
          <w:rFonts w:ascii="Times New Roman" w:hAnsi="Times New Roman" w:cs="Times New Roman"/>
          <w:lang w:val="es-ES"/>
        </w:rPr>
      </w:pPr>
      <w:r w:rsidRPr="00AA04C6">
        <w:rPr>
          <w:rFonts w:ascii="Times New Roman" w:hAnsi="Times New Roman" w:cs="Times New Roman"/>
          <w:b/>
          <w:bCs/>
          <w:lang w:val="es-ES"/>
        </w:rPr>
        <w:t>Palabras clave</w:t>
      </w:r>
      <w:r w:rsidRPr="00AA04C6">
        <w:rPr>
          <w:rFonts w:ascii="Times New Roman" w:hAnsi="Times New Roman" w:cs="Times New Roman"/>
          <w:lang w:val="es-ES"/>
        </w:rPr>
        <w:t xml:space="preserve">: </w:t>
      </w:r>
      <w:r w:rsidRPr="00AA04C6">
        <w:rPr>
          <w:rFonts w:ascii="Times New Roman" w:hAnsi="Times New Roman" w:cs="Times New Roman"/>
          <w:i/>
          <w:iCs/>
          <w:lang w:val="es-ES"/>
        </w:rPr>
        <w:t xml:space="preserve">feedback </w:t>
      </w:r>
      <w:r w:rsidRPr="00AA04C6">
        <w:rPr>
          <w:rFonts w:ascii="Times New Roman" w:hAnsi="Times New Roman" w:cs="Times New Roman"/>
          <w:lang w:val="es-ES"/>
        </w:rPr>
        <w:t xml:space="preserve">correctivo oral, lenguaje no verbal, </w:t>
      </w:r>
      <w:r w:rsidRPr="00AA04C6">
        <w:rPr>
          <w:rFonts w:ascii="Times New Roman" w:hAnsi="Times New Roman" w:cs="Times New Roman"/>
          <w:i/>
          <w:iCs/>
          <w:lang w:val="es-ES"/>
        </w:rPr>
        <w:t>uptake</w:t>
      </w:r>
      <w:r w:rsidRPr="00AA04C6">
        <w:rPr>
          <w:rFonts w:ascii="Times New Roman" w:hAnsi="Times New Roman" w:cs="Times New Roman"/>
          <w:lang w:val="es-ES"/>
        </w:rPr>
        <w:t xml:space="preserve">, gestos, español como lengua extranjera </w:t>
      </w:r>
    </w:p>
    <w:p w14:paraId="2D667C27" w14:textId="77777777" w:rsidR="00B82ABA" w:rsidRPr="002B1B42" w:rsidRDefault="00B82ABA" w:rsidP="00AA04C6">
      <w:pPr>
        <w:widowControl w:val="0"/>
        <w:autoSpaceDE w:val="0"/>
        <w:autoSpaceDN w:val="0"/>
        <w:adjustRightInd w:val="0"/>
        <w:jc w:val="both"/>
        <w:rPr>
          <w:rFonts w:ascii="Times New Roman" w:hAnsi="Times New Roman" w:cs="Times New Roman"/>
          <w:b/>
          <w:bCs/>
          <w:lang w:val="es-ES"/>
        </w:rPr>
      </w:pPr>
    </w:p>
    <w:p w14:paraId="4FB5AF9F" w14:textId="77777777" w:rsidR="00880C96" w:rsidRPr="00AA04C6" w:rsidRDefault="00880C96" w:rsidP="00AA04C6">
      <w:pPr>
        <w:widowControl w:val="0"/>
        <w:autoSpaceDE w:val="0"/>
        <w:autoSpaceDN w:val="0"/>
        <w:adjustRightInd w:val="0"/>
        <w:jc w:val="both"/>
        <w:rPr>
          <w:rFonts w:ascii="Times New Roman" w:hAnsi="Times New Roman" w:cs="Times New Roman"/>
        </w:rPr>
      </w:pPr>
      <w:r w:rsidRPr="00AA04C6">
        <w:rPr>
          <w:rFonts w:ascii="Times New Roman" w:hAnsi="Times New Roman" w:cs="Times New Roman"/>
          <w:b/>
          <w:bCs/>
        </w:rPr>
        <w:t xml:space="preserve">Abstract </w:t>
      </w:r>
    </w:p>
    <w:p w14:paraId="317CCB70" w14:textId="108461FB" w:rsidR="00880C96" w:rsidRPr="00AA04C6" w:rsidRDefault="00880C96" w:rsidP="00AA04C6">
      <w:pPr>
        <w:widowControl w:val="0"/>
        <w:autoSpaceDE w:val="0"/>
        <w:autoSpaceDN w:val="0"/>
        <w:adjustRightInd w:val="0"/>
        <w:jc w:val="both"/>
        <w:rPr>
          <w:rFonts w:ascii="Times New Roman" w:hAnsi="Times New Roman" w:cs="Times New Roman"/>
        </w:rPr>
      </w:pPr>
      <w:r w:rsidRPr="00BC745C">
        <w:rPr>
          <w:rFonts w:ascii="Times New Roman" w:hAnsi="Times New Roman" w:cs="Times New Roman"/>
        </w:rPr>
        <w:t xml:space="preserve">From a pedagogical perspective, </w:t>
      </w:r>
      <w:r w:rsidR="00D50010" w:rsidRPr="00BC745C">
        <w:rPr>
          <w:rFonts w:ascii="Times New Roman" w:hAnsi="Times New Roman" w:cs="Times New Roman"/>
        </w:rPr>
        <w:t xml:space="preserve">studies on feedback </w:t>
      </w:r>
      <w:r w:rsidRPr="00BC745C">
        <w:rPr>
          <w:rFonts w:ascii="Times New Roman" w:hAnsi="Times New Roman" w:cs="Times New Roman"/>
        </w:rPr>
        <w:t>have become a promising field of research in order to describe teacher’s talk and understand whether it facilitates learner’s uptake and second language acquisition. However, nonverbal language related to fee</w:t>
      </w:r>
      <w:r w:rsidR="00D50010" w:rsidRPr="00BC745C">
        <w:rPr>
          <w:rFonts w:ascii="Times New Roman" w:hAnsi="Times New Roman" w:cs="Times New Roman"/>
        </w:rPr>
        <w:t xml:space="preserve">dback </w:t>
      </w:r>
      <w:r w:rsidRPr="00BC745C">
        <w:rPr>
          <w:rFonts w:ascii="Times New Roman" w:hAnsi="Times New Roman" w:cs="Times New Roman"/>
        </w:rPr>
        <w:t xml:space="preserve">has not been researched extensively. The traditional data collection in the study of corrective feedback consisted of audio-recorded samples, therefore, most research has been based almost exclusively </w:t>
      </w:r>
      <w:r w:rsidRPr="00AA04C6">
        <w:rPr>
          <w:rFonts w:ascii="Times New Roman" w:hAnsi="Times New Roman" w:cs="Times New Roman"/>
        </w:rPr>
        <w:t xml:space="preserve">on verbal utterances. The present study investigated teacher’s nonverbal </w:t>
      </w:r>
      <w:r w:rsidRPr="00DD73C0">
        <w:rPr>
          <w:rFonts w:ascii="Times New Roman" w:hAnsi="Times New Roman" w:cs="Times New Roman"/>
        </w:rPr>
        <w:t>behaviour associated with oral corrective feedback during four interaction- based activities that took place in a Spanish as a foreign language classroom at a university in the Netherlands. Exploratory data analysis was conducted in order to determine (a) the distribution of corrective feedback and nonverbal behaviour associated with this feedback, (b) nonverbal behaviour types and their distribution in relation to corrective feedback, and (c) the distribution of uptake and the relation between nonverbal behaviour and the amount of successful uptake. The findings indicated that nonverbal behaviour was associated to 68% of oral corrective feedback, making corrective feedback more salient and, therefore, contributing to a greater amount of uptake. Elicitation was the most frequent</w:t>
      </w:r>
      <w:r w:rsidRPr="00AA04C6">
        <w:rPr>
          <w:rFonts w:ascii="Times New Roman" w:hAnsi="Times New Roman" w:cs="Times New Roman"/>
        </w:rPr>
        <w:t xml:space="preserve"> technique and mostly associated to nonverbal cu</w:t>
      </w:r>
      <w:r w:rsidRPr="00D50010">
        <w:rPr>
          <w:rFonts w:ascii="Times New Roman" w:hAnsi="Times New Roman" w:cs="Times New Roman"/>
        </w:rPr>
        <w:t>es</w:t>
      </w:r>
      <w:r w:rsidR="00D50010" w:rsidRPr="00D50010">
        <w:rPr>
          <w:rFonts w:ascii="Times New Roman" w:hAnsi="Times New Roman" w:cs="Times New Roman"/>
        </w:rPr>
        <w:t xml:space="preserve"> </w:t>
      </w:r>
      <w:r w:rsidRPr="00AA04C6">
        <w:rPr>
          <w:rFonts w:ascii="Times New Roman" w:hAnsi="Times New Roman" w:cs="Times New Roman"/>
        </w:rPr>
        <w:t>used by the teacher</w:t>
      </w:r>
      <w:r w:rsidRPr="00AA04C6">
        <w:rPr>
          <w:rFonts w:ascii="Times New Roman" w:hAnsi="Times New Roman" w:cs="Times New Roman"/>
          <w:color w:val="FB0007"/>
        </w:rPr>
        <w:t xml:space="preserve"> </w:t>
      </w:r>
      <w:r w:rsidRPr="00AA04C6">
        <w:rPr>
          <w:rFonts w:ascii="Times New Roman" w:hAnsi="Times New Roman" w:cs="Times New Roman"/>
        </w:rPr>
        <w:t xml:space="preserve">depending on factors such as </w:t>
      </w:r>
      <w:r w:rsidRPr="00AA04C6">
        <w:rPr>
          <w:rFonts w:ascii="Times New Roman" w:hAnsi="Times New Roman" w:cs="Times New Roman"/>
        </w:rPr>
        <w:lastRenderedPageBreak/>
        <w:t xml:space="preserve">teacher’s intention, instructional context and error type. </w:t>
      </w:r>
    </w:p>
    <w:p w14:paraId="1B955AB6" w14:textId="77777777" w:rsidR="009E40C9" w:rsidRPr="00AA04C6" w:rsidRDefault="009E40C9" w:rsidP="00AA04C6">
      <w:pPr>
        <w:widowControl w:val="0"/>
        <w:autoSpaceDE w:val="0"/>
        <w:autoSpaceDN w:val="0"/>
        <w:adjustRightInd w:val="0"/>
        <w:jc w:val="both"/>
        <w:rPr>
          <w:rFonts w:ascii="Times New Roman" w:hAnsi="Times New Roman" w:cs="Times New Roman"/>
          <w:b/>
          <w:bCs/>
        </w:rPr>
      </w:pPr>
    </w:p>
    <w:p w14:paraId="4BC5B57C" w14:textId="77777777" w:rsidR="00880C96" w:rsidRPr="00AA04C6" w:rsidRDefault="00880C96" w:rsidP="00AA04C6">
      <w:pPr>
        <w:widowControl w:val="0"/>
        <w:autoSpaceDE w:val="0"/>
        <w:autoSpaceDN w:val="0"/>
        <w:adjustRightInd w:val="0"/>
        <w:jc w:val="both"/>
        <w:rPr>
          <w:rFonts w:ascii="Times New Roman" w:hAnsi="Times New Roman" w:cs="Times New Roman"/>
        </w:rPr>
      </w:pPr>
      <w:r w:rsidRPr="00AA04C6">
        <w:rPr>
          <w:rFonts w:ascii="Times New Roman" w:hAnsi="Times New Roman" w:cs="Times New Roman"/>
          <w:b/>
          <w:bCs/>
        </w:rPr>
        <w:t xml:space="preserve">Key words: </w:t>
      </w:r>
      <w:r w:rsidRPr="00AA04C6">
        <w:rPr>
          <w:rFonts w:ascii="Times New Roman" w:hAnsi="Times New Roman" w:cs="Times New Roman"/>
        </w:rPr>
        <w:t xml:space="preserve">oral corrective feedback, nonverbal </w:t>
      </w:r>
      <w:r w:rsidRPr="00DD73C0">
        <w:rPr>
          <w:rFonts w:ascii="Times New Roman" w:hAnsi="Times New Roman" w:cs="Times New Roman"/>
        </w:rPr>
        <w:t>behaviour,</w:t>
      </w:r>
      <w:r w:rsidRPr="00AA04C6">
        <w:rPr>
          <w:rFonts w:ascii="Times New Roman" w:hAnsi="Times New Roman" w:cs="Times New Roman"/>
        </w:rPr>
        <w:t xml:space="preserve"> uptake, gestures, Spanish as a foreign language </w:t>
      </w:r>
    </w:p>
    <w:p w14:paraId="7AD026D1" w14:textId="77777777" w:rsidR="00B82ABA" w:rsidRPr="00AA04C6" w:rsidRDefault="00B82ABA" w:rsidP="00AA04C6">
      <w:pPr>
        <w:widowControl w:val="0"/>
        <w:autoSpaceDE w:val="0"/>
        <w:autoSpaceDN w:val="0"/>
        <w:adjustRightInd w:val="0"/>
        <w:jc w:val="both"/>
        <w:rPr>
          <w:rFonts w:ascii="Times New Roman" w:hAnsi="Times New Roman" w:cs="Times New Roman"/>
        </w:rPr>
      </w:pPr>
    </w:p>
    <w:p w14:paraId="1E6E18CA" w14:textId="77777777" w:rsidR="006441EA" w:rsidRPr="00AA04C6" w:rsidRDefault="006441EA" w:rsidP="00AA04C6">
      <w:pPr>
        <w:widowControl w:val="0"/>
        <w:autoSpaceDE w:val="0"/>
        <w:autoSpaceDN w:val="0"/>
        <w:adjustRightInd w:val="0"/>
        <w:jc w:val="both"/>
        <w:rPr>
          <w:rFonts w:ascii="Times New Roman" w:hAnsi="Times New Roman" w:cs="Times New Roman"/>
        </w:rPr>
      </w:pPr>
    </w:p>
    <w:p w14:paraId="5CB0EF3F" w14:textId="6369B6FE" w:rsidR="00880C96" w:rsidRPr="00556CAD" w:rsidRDefault="00880C96" w:rsidP="00556CAD">
      <w:pPr>
        <w:rPr>
          <w:rFonts w:ascii="Times New Roman" w:hAnsi="Times New Roman" w:cs="Times New Roman"/>
          <w:b/>
          <w:bCs/>
          <w:lang w:val="es-ES"/>
        </w:rPr>
      </w:pPr>
      <w:r w:rsidRPr="00AA04C6">
        <w:rPr>
          <w:rFonts w:ascii="Times New Roman" w:hAnsi="Times New Roman" w:cs="Times New Roman"/>
          <w:b/>
          <w:bCs/>
          <w:lang w:val="es-ES"/>
        </w:rPr>
        <w:t xml:space="preserve">INTRODUCCIÓN </w:t>
      </w:r>
    </w:p>
    <w:p w14:paraId="0AD7236D" w14:textId="77777777" w:rsidR="00AA04C6" w:rsidRDefault="00AA04C6" w:rsidP="00AA04C6">
      <w:pPr>
        <w:widowControl w:val="0"/>
        <w:autoSpaceDE w:val="0"/>
        <w:autoSpaceDN w:val="0"/>
        <w:adjustRightInd w:val="0"/>
        <w:spacing w:line="360" w:lineRule="auto"/>
        <w:jc w:val="both"/>
        <w:rPr>
          <w:rFonts w:ascii="Times New Roman" w:hAnsi="Times New Roman" w:cs="Times New Roman"/>
          <w:lang w:val="es-ES"/>
        </w:rPr>
      </w:pPr>
    </w:p>
    <w:p w14:paraId="02EC3978" w14:textId="31B6C5E4" w:rsidR="00AA04C6" w:rsidRDefault="00880C96" w:rsidP="005C5C7C">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La retroalimentación no es solo un elemento constante y fundamental de la clase de segunda lengua (L2) o lengua extranjera (LE), sino que además está en el foco de muchas teorías de aprendizaje. Por ejemplo, para los interaccionistas, la adquisición de una L2 se da a través de la interacción y la retroalimentación o </w:t>
      </w:r>
      <w:r w:rsidRPr="00AA04C6">
        <w:rPr>
          <w:rFonts w:ascii="Times New Roman" w:hAnsi="Times New Roman" w:cs="Times New Roman"/>
          <w:i/>
          <w:iCs/>
          <w:lang w:val="es-ES"/>
        </w:rPr>
        <w:t xml:space="preserve">feedback </w:t>
      </w:r>
      <w:r w:rsidRPr="00AA04C6">
        <w:rPr>
          <w:rFonts w:ascii="Times New Roman" w:hAnsi="Times New Roman" w:cs="Times New Roman"/>
          <w:lang w:val="es-ES"/>
        </w:rPr>
        <w:t xml:space="preserve">correctivo (FC) es el elemento que más la propicia (Long, 1996), mientras que otras posturas sostienen que la lengua se adquiere a través de la producción de </w:t>
      </w:r>
      <w:r w:rsidRPr="00AA04C6">
        <w:rPr>
          <w:rFonts w:ascii="Times New Roman" w:hAnsi="Times New Roman" w:cs="Times New Roman"/>
          <w:i/>
          <w:iCs/>
          <w:lang w:val="es-ES"/>
        </w:rPr>
        <w:t xml:space="preserve">output </w:t>
      </w:r>
      <w:r w:rsidRPr="00AA04C6">
        <w:rPr>
          <w:rFonts w:ascii="Times New Roman" w:hAnsi="Times New Roman" w:cs="Times New Roman"/>
          <w:lang w:val="es-ES"/>
        </w:rPr>
        <w:t xml:space="preserve">(Swain, 1985), por lo que determinadas técnicas de FC podrían contribuir a la creación de oportunidades de aprendizaje. Una revisión de los estudios que examinaron el </w:t>
      </w:r>
      <w:r w:rsidRPr="00AA04C6">
        <w:rPr>
          <w:rFonts w:ascii="Times New Roman" w:hAnsi="Times New Roman" w:cs="Times New Roman"/>
          <w:i/>
          <w:iCs/>
          <w:lang w:val="es-ES"/>
        </w:rPr>
        <w:t xml:space="preserve">feedback </w:t>
      </w:r>
      <w:r w:rsidRPr="00AA04C6">
        <w:rPr>
          <w:rFonts w:ascii="Times New Roman" w:hAnsi="Times New Roman" w:cs="Times New Roman"/>
          <w:lang w:val="es-ES"/>
        </w:rPr>
        <w:t xml:space="preserve">nos aporta abundantes datos sobre su tipología y efectos en el aprendizaje y adquisición de LE, no obstante, la mayor parte de esos estudios se centró en el elemento verbal del mismo y dejó a un lado el lenguaje no verbal (LNV) </w:t>
      </w:r>
      <w:r w:rsidRPr="00BC745C">
        <w:rPr>
          <w:rFonts w:ascii="Times New Roman" w:hAnsi="Times New Roman" w:cs="Times New Roman"/>
          <w:lang w:val="es-ES"/>
        </w:rPr>
        <w:t>(Guvendir</w:t>
      </w:r>
      <w:r w:rsidRPr="00AA04C6">
        <w:rPr>
          <w:rFonts w:ascii="Times New Roman" w:hAnsi="Times New Roman" w:cs="Times New Roman"/>
          <w:lang w:val="es-ES"/>
        </w:rPr>
        <w:t xml:space="preserve">, 2011; Kamiya, 2012; Lyster, Saito &amp; Sato, 2013; Sime, 2008; Vicente-Rasoamalala, 2006; Wang &amp; Loewen, 2016). Gullberg (2010) lo achaca a razones teóricas y metodológicas, que quizá hayan llevado a gran parte de los investigadores a utilizar grabadoras de audio a la hora de recoger datos, obviando el papel que los gestos, las miradas y cualquier otro componente no verbal pudieran desempeñar en la interacción. Por tanto, el objetivo del presente estudio es contribuir a cubrir dicho vacío mediante el análisis del FC oral proporcionado por una profesora de español como lengua extranjera (ELE) y del LNV empleado por ella con el fin de determinar la frecuencia y distribución de gestos asociados al FC y la influencia que estos ejercen en la aparición de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o respuesta del aprendiz. </w:t>
      </w:r>
    </w:p>
    <w:p w14:paraId="1420D343" w14:textId="77777777" w:rsidR="005E0218" w:rsidRPr="005E0218" w:rsidRDefault="005E0218" w:rsidP="005E0218">
      <w:pPr>
        <w:widowControl w:val="0"/>
        <w:autoSpaceDE w:val="0"/>
        <w:autoSpaceDN w:val="0"/>
        <w:adjustRightInd w:val="0"/>
        <w:spacing w:line="360" w:lineRule="auto"/>
        <w:ind w:firstLine="567"/>
        <w:jc w:val="both"/>
        <w:rPr>
          <w:rFonts w:ascii="Times New Roman" w:hAnsi="Times New Roman" w:cs="Times New Roman"/>
          <w:lang w:val="es-ES"/>
        </w:rPr>
      </w:pPr>
    </w:p>
    <w:p w14:paraId="3B6558FB" w14:textId="77777777" w:rsidR="00880C96" w:rsidRPr="00AA04C6" w:rsidRDefault="00880C96" w:rsidP="00AA04C6">
      <w:pPr>
        <w:widowControl w:val="0"/>
        <w:autoSpaceDE w:val="0"/>
        <w:autoSpaceDN w:val="0"/>
        <w:adjustRightInd w:val="0"/>
        <w:spacing w:line="360" w:lineRule="auto"/>
        <w:jc w:val="both"/>
        <w:rPr>
          <w:rFonts w:ascii="Times New Roman" w:hAnsi="Times New Roman" w:cs="Times New Roman"/>
        </w:rPr>
      </w:pPr>
      <w:r w:rsidRPr="00AA04C6">
        <w:rPr>
          <w:rFonts w:ascii="Times New Roman" w:hAnsi="Times New Roman" w:cs="Times New Roman"/>
          <w:b/>
          <w:bCs/>
        </w:rPr>
        <w:t xml:space="preserve">1. El feedback correctivo </w:t>
      </w:r>
    </w:p>
    <w:p w14:paraId="3A136B5B" w14:textId="77777777" w:rsidR="00AA04C6" w:rsidRDefault="00AA04C6" w:rsidP="00AA04C6">
      <w:pPr>
        <w:widowControl w:val="0"/>
        <w:autoSpaceDE w:val="0"/>
        <w:autoSpaceDN w:val="0"/>
        <w:adjustRightInd w:val="0"/>
        <w:spacing w:line="360" w:lineRule="auto"/>
        <w:jc w:val="both"/>
        <w:rPr>
          <w:rFonts w:ascii="Times New Roman" w:hAnsi="Times New Roman" w:cs="Times New Roman"/>
        </w:rPr>
      </w:pPr>
    </w:p>
    <w:p w14:paraId="23805A3E" w14:textId="7225BA84" w:rsidR="00D91650" w:rsidRPr="002B1B42" w:rsidRDefault="00880C96" w:rsidP="005E0218">
      <w:pPr>
        <w:widowControl w:val="0"/>
        <w:autoSpaceDE w:val="0"/>
        <w:autoSpaceDN w:val="0"/>
        <w:adjustRightInd w:val="0"/>
        <w:spacing w:line="360" w:lineRule="auto"/>
        <w:ind w:firstLine="720"/>
        <w:jc w:val="both"/>
        <w:rPr>
          <w:rFonts w:ascii="Times New Roman" w:hAnsi="Times New Roman" w:cs="Times New Roman"/>
          <w:lang w:val="es-ES"/>
        </w:rPr>
      </w:pPr>
      <w:r w:rsidRPr="00AA04C6">
        <w:rPr>
          <w:rFonts w:ascii="Times New Roman" w:hAnsi="Times New Roman" w:cs="Times New Roman"/>
        </w:rPr>
        <w:t xml:space="preserve">El FC se define como “the feedback that learners receive on the linguistic errors they make in their oral or written production in a second language (L2)” (Sheen &amp; Ellis, 2011, p. </w:t>
      </w:r>
      <w:r w:rsidRPr="00AA04C6">
        <w:rPr>
          <w:rFonts w:ascii="Times New Roman" w:hAnsi="Times New Roman" w:cs="Times New Roman"/>
        </w:rPr>
        <w:lastRenderedPageBreak/>
        <w:t xml:space="preserve">593). </w:t>
      </w:r>
      <w:r w:rsidRPr="00AA04C6">
        <w:rPr>
          <w:rFonts w:ascii="Times New Roman" w:hAnsi="Times New Roman" w:cs="Times New Roman"/>
          <w:lang w:val="es-ES"/>
        </w:rPr>
        <w:t xml:space="preserve">Lyster y Ranta (1997) distinguen seis categorías de FC, clasificadas a su vez en FC explícito y FC implícito. </w:t>
      </w:r>
    </w:p>
    <w:p w14:paraId="0E12B938" w14:textId="77777777" w:rsidR="006441EA" w:rsidRPr="00AA04C6" w:rsidRDefault="006441EA" w:rsidP="00AA04C6">
      <w:pPr>
        <w:widowControl w:val="0"/>
        <w:autoSpaceDE w:val="0"/>
        <w:autoSpaceDN w:val="0"/>
        <w:adjustRightInd w:val="0"/>
        <w:spacing w:line="360" w:lineRule="auto"/>
        <w:jc w:val="both"/>
        <w:rPr>
          <w:rFonts w:ascii="Times New Roman" w:hAnsi="Times New Roman" w:cs="Times New Roman"/>
        </w:rPr>
      </w:pPr>
      <w:r w:rsidRPr="00AA04C6">
        <w:rPr>
          <w:rFonts w:ascii="Times New Roman" w:hAnsi="Times New Roman" w:cs="Times New Roman"/>
        </w:rPr>
        <w:t xml:space="preserve">FC explícito </w:t>
      </w:r>
    </w:p>
    <w:p w14:paraId="7F5851C3" w14:textId="77777777" w:rsidR="006441EA" w:rsidRPr="00AA04C6" w:rsidRDefault="006441EA" w:rsidP="00D91650">
      <w:pPr>
        <w:widowControl w:val="0"/>
        <w:numPr>
          <w:ilvl w:val="0"/>
          <w:numId w:val="1"/>
        </w:numPr>
        <w:tabs>
          <w:tab w:val="left" w:pos="220"/>
        </w:tabs>
        <w:autoSpaceDE w:val="0"/>
        <w:autoSpaceDN w:val="0"/>
        <w:adjustRightInd w:val="0"/>
        <w:spacing w:line="360" w:lineRule="auto"/>
        <w:ind w:left="567" w:hanging="283"/>
        <w:jc w:val="both"/>
        <w:rPr>
          <w:rFonts w:ascii="Times New Roman" w:hAnsi="Times New Roman" w:cs="Times New Roman"/>
          <w:lang w:val="es-ES"/>
        </w:rPr>
      </w:pPr>
      <w:r w:rsidRPr="00AA04C6">
        <w:rPr>
          <w:rFonts w:ascii="Times New Roman" w:hAnsi="Times New Roman" w:cs="Times New Roman"/>
          <w:lang w:val="es-ES"/>
        </w:rPr>
        <w:t xml:space="preserve">Corrección explícita: el profesor ofrece la forma correcta indicando que la </w:t>
      </w:r>
      <w:r w:rsidRPr="00AA04C6">
        <w:rPr>
          <w:rFonts w:ascii="MS Mincho" w:eastAsia="MS Mincho" w:hAnsi="MS Mincho" w:cs="MS Mincho"/>
          <w:lang w:val="es-ES"/>
        </w:rPr>
        <w:t> </w:t>
      </w:r>
      <w:r w:rsidRPr="00AA04C6">
        <w:rPr>
          <w:rFonts w:ascii="Times New Roman" w:hAnsi="Times New Roman" w:cs="Times New Roman"/>
          <w:lang w:val="es-ES"/>
        </w:rPr>
        <w:t xml:space="preserve">producción del aprendiz es incorrecta. </w:t>
      </w:r>
      <w:r w:rsidRPr="00AA04C6">
        <w:rPr>
          <w:rFonts w:ascii="MS Mincho" w:eastAsia="MS Mincho" w:hAnsi="MS Mincho" w:cs="MS Mincho"/>
          <w:lang w:val="es-ES"/>
        </w:rPr>
        <w:t> </w:t>
      </w:r>
    </w:p>
    <w:p w14:paraId="7A459D6C" w14:textId="77777777" w:rsidR="006441EA" w:rsidRPr="00AA04C6" w:rsidRDefault="006441EA" w:rsidP="00D91650">
      <w:pPr>
        <w:widowControl w:val="0"/>
        <w:numPr>
          <w:ilvl w:val="0"/>
          <w:numId w:val="1"/>
        </w:numPr>
        <w:tabs>
          <w:tab w:val="left" w:pos="220"/>
        </w:tabs>
        <w:autoSpaceDE w:val="0"/>
        <w:autoSpaceDN w:val="0"/>
        <w:adjustRightInd w:val="0"/>
        <w:spacing w:line="360" w:lineRule="auto"/>
        <w:ind w:left="567" w:hanging="283"/>
        <w:jc w:val="both"/>
        <w:rPr>
          <w:rFonts w:ascii="Times New Roman" w:hAnsi="Times New Roman" w:cs="Times New Roman"/>
          <w:lang w:val="es-ES"/>
        </w:rPr>
      </w:pPr>
      <w:r w:rsidRPr="00AA04C6">
        <w:rPr>
          <w:rFonts w:ascii="Times New Roman" w:hAnsi="Times New Roman" w:cs="Times New Roman"/>
          <w:lang w:val="es-ES"/>
        </w:rPr>
        <w:t xml:space="preserve">Retroalimentación metalingüística: el profesor identifica el error del alumno dando pistas con metalenguaje gramatical referidas a la que sería la formación correcta de </w:t>
      </w:r>
      <w:r w:rsidRPr="00AA04C6">
        <w:rPr>
          <w:rFonts w:ascii="MS Mincho" w:eastAsia="MS Mincho" w:hAnsi="MS Mincho" w:cs="MS Mincho"/>
          <w:lang w:val="es-ES"/>
        </w:rPr>
        <w:t> </w:t>
      </w:r>
      <w:r w:rsidRPr="00AA04C6">
        <w:rPr>
          <w:rFonts w:ascii="Times New Roman" w:hAnsi="Times New Roman" w:cs="Times New Roman"/>
          <w:lang w:val="es-ES"/>
        </w:rPr>
        <w:t xml:space="preserve">su producción. </w:t>
      </w:r>
      <w:r w:rsidRPr="00AA04C6">
        <w:rPr>
          <w:rFonts w:ascii="MS Mincho" w:eastAsia="MS Mincho" w:hAnsi="MS Mincho" w:cs="MS Mincho"/>
          <w:lang w:val="es-ES"/>
        </w:rPr>
        <w:t> </w:t>
      </w:r>
    </w:p>
    <w:p w14:paraId="5BB5348A" w14:textId="77777777" w:rsidR="006441EA" w:rsidRPr="00AA04C6" w:rsidRDefault="006441EA" w:rsidP="00D91650">
      <w:pPr>
        <w:widowControl w:val="0"/>
        <w:numPr>
          <w:ilvl w:val="0"/>
          <w:numId w:val="1"/>
        </w:numPr>
        <w:tabs>
          <w:tab w:val="left" w:pos="220"/>
        </w:tabs>
        <w:autoSpaceDE w:val="0"/>
        <w:autoSpaceDN w:val="0"/>
        <w:adjustRightInd w:val="0"/>
        <w:spacing w:line="360" w:lineRule="auto"/>
        <w:ind w:left="567" w:hanging="283"/>
        <w:jc w:val="both"/>
        <w:rPr>
          <w:rFonts w:ascii="Times New Roman" w:hAnsi="Times New Roman" w:cs="Times New Roman"/>
          <w:lang w:val="es-ES"/>
        </w:rPr>
      </w:pPr>
      <w:r w:rsidRPr="00AA04C6">
        <w:rPr>
          <w:rFonts w:ascii="Times New Roman" w:hAnsi="Times New Roman" w:cs="Times New Roman"/>
          <w:lang w:val="es-ES"/>
        </w:rPr>
        <w:t xml:space="preserve">Elicitación: el profesor incita al alumno a que corrija su producción mediante tres técnicas: (a) el docente repite la producción del aprendiz, parándose estratégicamente en el elemento que desea que el alumno corrija e invitándole a ‘rellenar el hueco’; (b) el docente usa preguntas abiertas para provocar la corrección del error; (c) el docente invita al alumno a reformular su producción. </w:t>
      </w:r>
      <w:r w:rsidRPr="00AA04C6">
        <w:rPr>
          <w:rFonts w:ascii="MS Mincho" w:eastAsia="MS Mincho" w:hAnsi="MS Mincho" w:cs="MS Mincho"/>
          <w:lang w:val="es-ES"/>
        </w:rPr>
        <w:t> </w:t>
      </w:r>
    </w:p>
    <w:p w14:paraId="51AD7929" w14:textId="77777777" w:rsidR="006441EA" w:rsidRPr="00AA04C6" w:rsidRDefault="006441EA" w:rsidP="00D91650">
      <w:pPr>
        <w:widowControl w:val="0"/>
        <w:numPr>
          <w:ilvl w:val="0"/>
          <w:numId w:val="1"/>
        </w:numPr>
        <w:tabs>
          <w:tab w:val="left" w:pos="220"/>
        </w:tabs>
        <w:autoSpaceDE w:val="0"/>
        <w:autoSpaceDN w:val="0"/>
        <w:adjustRightInd w:val="0"/>
        <w:spacing w:line="360" w:lineRule="auto"/>
        <w:ind w:left="567" w:hanging="283"/>
        <w:jc w:val="both"/>
        <w:rPr>
          <w:rFonts w:ascii="Times New Roman" w:hAnsi="Times New Roman" w:cs="Times New Roman"/>
          <w:lang w:val="es-ES"/>
        </w:rPr>
      </w:pPr>
      <w:r w:rsidRPr="00AA04C6">
        <w:rPr>
          <w:rFonts w:ascii="Times New Roman" w:hAnsi="Times New Roman" w:cs="Times New Roman"/>
          <w:lang w:val="es-ES"/>
        </w:rPr>
        <w:t xml:space="preserve">Repetición: el profesor repite la producción errónea del alumno y subraya el error mediante un ajuste de la entonación. </w:t>
      </w:r>
      <w:r w:rsidRPr="00AA04C6">
        <w:rPr>
          <w:rFonts w:ascii="MS Mincho" w:eastAsia="MS Mincho" w:hAnsi="MS Mincho" w:cs="MS Mincho"/>
          <w:lang w:val="es-ES"/>
        </w:rPr>
        <w:t> </w:t>
      </w:r>
    </w:p>
    <w:p w14:paraId="070DEA5F" w14:textId="77777777" w:rsidR="006441EA" w:rsidRPr="00AA04C6" w:rsidRDefault="006441EA" w:rsidP="00AA04C6">
      <w:pPr>
        <w:widowControl w:val="0"/>
        <w:autoSpaceDE w:val="0"/>
        <w:autoSpaceDN w:val="0"/>
        <w:adjustRightInd w:val="0"/>
        <w:spacing w:line="360" w:lineRule="auto"/>
        <w:jc w:val="both"/>
        <w:rPr>
          <w:rFonts w:ascii="Times New Roman" w:hAnsi="Times New Roman" w:cs="Times New Roman"/>
        </w:rPr>
      </w:pPr>
      <w:r w:rsidRPr="00AA04C6">
        <w:rPr>
          <w:rFonts w:ascii="Times New Roman" w:hAnsi="Times New Roman" w:cs="Times New Roman"/>
        </w:rPr>
        <w:t xml:space="preserve">FC implícito </w:t>
      </w:r>
    </w:p>
    <w:p w14:paraId="3BE4F523" w14:textId="77777777" w:rsidR="006441EA" w:rsidRPr="00AA04C6" w:rsidRDefault="006441EA" w:rsidP="00D91650">
      <w:pPr>
        <w:widowControl w:val="0"/>
        <w:numPr>
          <w:ilvl w:val="0"/>
          <w:numId w:val="2"/>
        </w:numPr>
        <w:tabs>
          <w:tab w:val="left" w:pos="220"/>
          <w:tab w:val="left" w:pos="567"/>
        </w:tabs>
        <w:autoSpaceDE w:val="0"/>
        <w:autoSpaceDN w:val="0"/>
        <w:adjustRightInd w:val="0"/>
        <w:spacing w:line="360" w:lineRule="auto"/>
        <w:ind w:left="567" w:hanging="283"/>
        <w:jc w:val="both"/>
        <w:rPr>
          <w:rFonts w:ascii="Times New Roman" w:hAnsi="Times New Roman" w:cs="Times New Roman"/>
          <w:lang w:val="es-ES"/>
        </w:rPr>
      </w:pPr>
      <w:r w:rsidRPr="00AA04C6">
        <w:rPr>
          <w:rFonts w:ascii="Times New Roman" w:hAnsi="Times New Roman" w:cs="Times New Roman"/>
          <w:lang w:val="es-ES"/>
        </w:rPr>
        <w:t xml:space="preserve">Reformulación: el profesor reformula parte o todo el enunciado del alumno, sin cambiar su significado. </w:t>
      </w:r>
      <w:r w:rsidRPr="00AA04C6">
        <w:rPr>
          <w:rFonts w:ascii="MS Mincho" w:eastAsia="MS Mincho" w:hAnsi="MS Mincho" w:cs="MS Mincho"/>
          <w:lang w:val="es-ES"/>
        </w:rPr>
        <w:t> </w:t>
      </w:r>
    </w:p>
    <w:p w14:paraId="599D0326" w14:textId="77777777" w:rsidR="00D91650" w:rsidRPr="00D91650" w:rsidRDefault="006441EA" w:rsidP="00D91650">
      <w:pPr>
        <w:widowControl w:val="0"/>
        <w:numPr>
          <w:ilvl w:val="0"/>
          <w:numId w:val="2"/>
        </w:numPr>
        <w:tabs>
          <w:tab w:val="left" w:pos="220"/>
          <w:tab w:val="left" w:pos="567"/>
        </w:tabs>
        <w:autoSpaceDE w:val="0"/>
        <w:autoSpaceDN w:val="0"/>
        <w:adjustRightInd w:val="0"/>
        <w:spacing w:line="360" w:lineRule="auto"/>
        <w:ind w:left="567" w:hanging="283"/>
        <w:jc w:val="both"/>
        <w:rPr>
          <w:rFonts w:ascii="Times New Roman" w:hAnsi="Times New Roman" w:cs="Times New Roman"/>
          <w:lang w:val="es-ES"/>
        </w:rPr>
      </w:pPr>
      <w:r w:rsidRPr="00AA04C6">
        <w:rPr>
          <w:rFonts w:ascii="Times New Roman" w:hAnsi="Times New Roman" w:cs="Times New Roman"/>
          <w:lang w:val="es-ES"/>
        </w:rPr>
        <w:t xml:space="preserve">Petición de aclaración: el profesor indica que no ha entendido parte o nada del enunciado del alumno. </w:t>
      </w:r>
      <w:r w:rsidRPr="00AA04C6">
        <w:rPr>
          <w:rFonts w:ascii="MS Mincho" w:eastAsia="MS Mincho" w:hAnsi="MS Mincho" w:cs="MS Mincho"/>
          <w:lang w:val="es-ES"/>
        </w:rPr>
        <w:t> </w:t>
      </w:r>
    </w:p>
    <w:p w14:paraId="778EB4EC" w14:textId="77777777" w:rsidR="006441EA" w:rsidRPr="00D91650" w:rsidRDefault="00D91650" w:rsidP="00D91650">
      <w:pPr>
        <w:widowControl w:val="0"/>
        <w:tabs>
          <w:tab w:val="left" w:pos="220"/>
          <w:tab w:val="left" w:pos="567"/>
          <w:tab w:val="left" w:pos="720"/>
        </w:tabs>
        <w:autoSpaceDE w:val="0"/>
        <w:autoSpaceDN w:val="0"/>
        <w:adjustRightInd w:val="0"/>
        <w:spacing w:line="360" w:lineRule="auto"/>
        <w:jc w:val="both"/>
        <w:rPr>
          <w:rFonts w:ascii="Times New Roman" w:hAnsi="Times New Roman" w:cs="Times New Roman"/>
          <w:lang w:val="es-ES"/>
        </w:rPr>
      </w:pPr>
      <w:r>
        <w:rPr>
          <w:rFonts w:ascii="MS Mincho" w:eastAsia="MS Mincho" w:hAnsi="MS Mincho" w:cs="MS Mincho"/>
          <w:lang w:val="es-ES"/>
        </w:rPr>
        <w:tab/>
      </w:r>
      <w:r>
        <w:rPr>
          <w:rFonts w:ascii="MS Mincho" w:eastAsia="MS Mincho" w:hAnsi="MS Mincho" w:cs="MS Mincho"/>
          <w:lang w:val="es-ES"/>
        </w:rPr>
        <w:tab/>
      </w:r>
      <w:r w:rsidR="006441EA" w:rsidRPr="00AA04C6">
        <w:rPr>
          <w:rFonts w:ascii="Times New Roman" w:hAnsi="Times New Roman" w:cs="Times New Roman"/>
          <w:lang w:val="es-ES"/>
        </w:rPr>
        <w:t xml:space="preserve">Posteriormente, dicha taxonomía se reorganiza en </w:t>
      </w:r>
      <w:r w:rsidR="006441EA" w:rsidRPr="00AA04C6">
        <w:rPr>
          <w:rFonts w:ascii="Times New Roman" w:hAnsi="Times New Roman" w:cs="Times New Roman"/>
          <w:i/>
          <w:iCs/>
          <w:lang w:val="es-ES"/>
        </w:rPr>
        <w:t xml:space="preserve">prompts </w:t>
      </w:r>
      <w:r w:rsidR="006441EA" w:rsidRPr="00AA04C6">
        <w:rPr>
          <w:rFonts w:ascii="Times New Roman" w:hAnsi="Times New Roman" w:cs="Times New Roman"/>
          <w:lang w:val="es-ES"/>
        </w:rPr>
        <w:t xml:space="preserve">(Lyster et al., 2013) o </w:t>
      </w:r>
      <w:r w:rsidR="006441EA" w:rsidRPr="00D91650">
        <w:rPr>
          <w:rFonts w:ascii="Times New Roman" w:hAnsi="Times New Roman" w:cs="Times New Roman"/>
          <w:lang w:val="es-ES"/>
        </w:rPr>
        <w:t xml:space="preserve">técnicas que elicitan la producción de </w:t>
      </w:r>
      <w:r w:rsidR="006441EA" w:rsidRPr="00D91650">
        <w:rPr>
          <w:rFonts w:ascii="Times New Roman" w:hAnsi="Times New Roman" w:cs="Times New Roman"/>
          <w:i/>
          <w:iCs/>
          <w:lang w:val="es-ES"/>
        </w:rPr>
        <w:t xml:space="preserve">output </w:t>
      </w:r>
      <w:r w:rsidR="006441EA" w:rsidRPr="00D91650">
        <w:rPr>
          <w:rFonts w:ascii="Times New Roman" w:hAnsi="Times New Roman" w:cs="Times New Roman"/>
          <w:lang w:val="es-ES"/>
        </w:rPr>
        <w:t xml:space="preserve">(Ellis, 2016) “aiming to elicit self-repair without providing exemplars of the target form” (Lyster et al., 2013, p. 11), y reformulaciones, también denominadas técnicas que proveen </w:t>
      </w:r>
      <w:r w:rsidR="006441EA" w:rsidRPr="00D91650">
        <w:rPr>
          <w:rFonts w:ascii="Times New Roman" w:hAnsi="Times New Roman" w:cs="Times New Roman"/>
          <w:i/>
          <w:iCs/>
          <w:lang w:val="es-ES"/>
        </w:rPr>
        <w:t xml:space="preserve">input </w:t>
      </w:r>
      <w:r w:rsidR="006441EA" w:rsidRPr="00D91650">
        <w:rPr>
          <w:rFonts w:ascii="Times New Roman" w:hAnsi="Times New Roman" w:cs="Times New Roman"/>
          <w:lang w:val="es-ES"/>
        </w:rPr>
        <w:t xml:space="preserve">(Ellis, 2016) puesto que ofrecen al alumno la corrección de su error. </w:t>
      </w:r>
    </w:p>
    <w:p w14:paraId="38BFC60F" w14:textId="77777777" w:rsidR="00835266" w:rsidRPr="00835266" w:rsidRDefault="006441EA" w:rsidP="00835266">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Para determinar la eficacia de dichas técnicas, numerosas investigaciones prestaron atención a la reacción de los aprendices al FC o </w:t>
      </w:r>
      <w:r w:rsidRPr="00AA04C6">
        <w:rPr>
          <w:rFonts w:ascii="Times New Roman" w:hAnsi="Times New Roman" w:cs="Times New Roman"/>
          <w:i/>
          <w:iCs/>
          <w:lang w:val="es-ES"/>
        </w:rPr>
        <w:t>uptake</w:t>
      </w:r>
      <w:r w:rsidRPr="00AA04C6">
        <w:rPr>
          <w:rFonts w:ascii="Times New Roman" w:hAnsi="Times New Roman" w:cs="Times New Roman"/>
          <w:lang w:val="es-ES"/>
        </w:rPr>
        <w:t xml:space="preserve">, operativizado por Lyster y Ranta (1997) como: </w:t>
      </w:r>
      <w:r w:rsidR="00835266">
        <w:rPr>
          <w:rFonts w:ascii="Times New Roman" w:hAnsi="Times New Roman" w:cs="Times New Roman"/>
          <w:lang w:val="es-ES"/>
        </w:rPr>
        <w:t xml:space="preserve"> </w:t>
      </w:r>
    </w:p>
    <w:p w14:paraId="301DFEE6" w14:textId="77777777" w:rsidR="00835266" w:rsidRDefault="00835266" w:rsidP="00835266">
      <w:pPr>
        <w:widowControl w:val="0"/>
        <w:autoSpaceDE w:val="0"/>
        <w:autoSpaceDN w:val="0"/>
        <w:adjustRightInd w:val="0"/>
        <w:ind w:left="1134"/>
        <w:jc w:val="both"/>
        <w:rPr>
          <w:rFonts w:ascii="Times New Roman" w:hAnsi="Times New Roman" w:cs="Times New Roman"/>
          <w:lang w:val="es-ES"/>
        </w:rPr>
      </w:pPr>
    </w:p>
    <w:p w14:paraId="09C8820B" w14:textId="77777777" w:rsidR="00835266" w:rsidRPr="00BC745C" w:rsidRDefault="006441EA" w:rsidP="00835266">
      <w:pPr>
        <w:widowControl w:val="0"/>
        <w:autoSpaceDE w:val="0"/>
        <w:autoSpaceDN w:val="0"/>
        <w:adjustRightInd w:val="0"/>
        <w:ind w:left="1134"/>
        <w:jc w:val="both"/>
        <w:rPr>
          <w:rFonts w:ascii="Times New Roman" w:hAnsi="Times New Roman" w:cs="Times New Roman"/>
          <w:szCs w:val="20"/>
          <w:lang w:val="es-ES"/>
        </w:rPr>
      </w:pPr>
      <w:r w:rsidRPr="00BC745C">
        <w:rPr>
          <w:rFonts w:ascii="Times New Roman" w:hAnsi="Times New Roman" w:cs="Times New Roman"/>
          <w:szCs w:val="20"/>
        </w:rPr>
        <w:lastRenderedPageBreak/>
        <w:t xml:space="preserve">“a student’s utterance that inmediately follows the teacher’s feedback and that constitutes a reaction in some way to the teacher’s intention to draw attention to some aspect of the student’s initial utterance”. </w:t>
      </w:r>
      <w:r w:rsidRPr="00BC745C">
        <w:rPr>
          <w:rFonts w:ascii="Times New Roman" w:hAnsi="Times New Roman" w:cs="Times New Roman"/>
          <w:szCs w:val="20"/>
          <w:lang w:val="es-ES"/>
        </w:rPr>
        <w:t xml:space="preserve">(p. 49) </w:t>
      </w:r>
    </w:p>
    <w:p w14:paraId="6C319438" w14:textId="77777777" w:rsidR="00F05BD7" w:rsidRDefault="00F05BD7" w:rsidP="00AA04C6">
      <w:pPr>
        <w:widowControl w:val="0"/>
        <w:autoSpaceDE w:val="0"/>
        <w:autoSpaceDN w:val="0"/>
        <w:adjustRightInd w:val="0"/>
        <w:spacing w:line="360" w:lineRule="auto"/>
        <w:jc w:val="both"/>
        <w:rPr>
          <w:rFonts w:ascii="Times New Roman" w:hAnsi="Times New Roman" w:cs="Times New Roman"/>
          <w:lang w:val="es-ES"/>
        </w:rPr>
      </w:pPr>
    </w:p>
    <w:p w14:paraId="45101956" w14:textId="77777777" w:rsidR="00F05BD7" w:rsidRDefault="006441EA" w:rsidP="00AA04C6">
      <w:pPr>
        <w:widowControl w:val="0"/>
        <w:autoSpaceDE w:val="0"/>
        <w:autoSpaceDN w:val="0"/>
        <w:adjustRightInd w:val="0"/>
        <w:spacing w:line="360" w:lineRule="auto"/>
        <w:jc w:val="both"/>
        <w:rPr>
          <w:rFonts w:ascii="Times New Roman" w:hAnsi="Times New Roman" w:cs="Times New Roman"/>
          <w:lang w:val="es-ES"/>
        </w:rPr>
      </w:pPr>
      <w:r w:rsidRPr="00AA04C6">
        <w:rPr>
          <w:rFonts w:ascii="Times New Roman" w:hAnsi="Times New Roman" w:cs="Times New Roman"/>
          <w:lang w:val="es-ES"/>
        </w:rPr>
        <w:t xml:space="preserve">Los casos en los que el alumno corrige su error, ya sea por autocorrección o por repetición, se consideran como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satisfactorio, que podría ser ‘facilitador’ de la adquisición (Ellis, Basturkmen &amp; Loewen, 2001). </w:t>
      </w:r>
    </w:p>
    <w:p w14:paraId="15A8CECA" w14:textId="77777777" w:rsidR="006441EA" w:rsidRPr="00AA04C6" w:rsidRDefault="006441EA" w:rsidP="00F05BD7">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Entre los estudios de FC y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destacan el de Lyster y Ranta (1997) que, en un contexto francés canadiense, concluyeron que la técnica más frecuente era la reformulación a pesar de que generaba menos posibilidades de reparación por su ambigüedad. Ellis et al. (2001), por su parte, analizaron la retroalimentación del profesor y el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de aprendices de inglés como LE en un contexto neozelandés. Al igual que Lyster y Ranta (1997), constataron la reformulación como la técnica más frecuente, aunque registraron un mayor grado de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satisfactorio. Los investigadores concluyeron que el </w:t>
      </w:r>
      <w:r w:rsidRPr="00AA04C6">
        <w:rPr>
          <w:rFonts w:ascii="Times New Roman" w:hAnsi="Times New Roman" w:cs="Times New Roman"/>
          <w:i/>
          <w:iCs/>
          <w:lang w:val="es-ES"/>
        </w:rPr>
        <w:t xml:space="preserve">feedback </w:t>
      </w:r>
      <w:r w:rsidRPr="00AA04C6">
        <w:rPr>
          <w:rFonts w:ascii="Times New Roman" w:hAnsi="Times New Roman" w:cs="Times New Roman"/>
          <w:lang w:val="es-ES"/>
        </w:rPr>
        <w:t xml:space="preserve">es un elemento de instrucción que, en contextos centrados en el significado, no obstruye el flujo comunicativo y cuya eficacia depende de diversos factores como el tipo de instrucción, el contexto de enseñanza o el grado de compromiso de los aprendices. No obstante, ninguna de estas investigaciones consideró el LNV que acompaña el FC. </w:t>
      </w:r>
    </w:p>
    <w:p w14:paraId="0811C6FF" w14:textId="77777777" w:rsidR="00F05BD7" w:rsidRDefault="00F05BD7" w:rsidP="00AA04C6">
      <w:pPr>
        <w:widowControl w:val="0"/>
        <w:autoSpaceDE w:val="0"/>
        <w:autoSpaceDN w:val="0"/>
        <w:adjustRightInd w:val="0"/>
        <w:spacing w:line="360" w:lineRule="auto"/>
        <w:jc w:val="both"/>
        <w:rPr>
          <w:rFonts w:ascii="Times New Roman" w:hAnsi="Times New Roman" w:cs="Times New Roman"/>
          <w:b/>
          <w:bCs/>
          <w:lang w:val="es-ES"/>
        </w:rPr>
      </w:pPr>
    </w:p>
    <w:p w14:paraId="2D0BCD2D" w14:textId="77777777" w:rsidR="006441EA" w:rsidRPr="00AA04C6" w:rsidRDefault="006441EA" w:rsidP="00AA04C6">
      <w:pPr>
        <w:widowControl w:val="0"/>
        <w:autoSpaceDE w:val="0"/>
        <w:autoSpaceDN w:val="0"/>
        <w:adjustRightInd w:val="0"/>
        <w:spacing w:line="360" w:lineRule="auto"/>
        <w:jc w:val="both"/>
        <w:rPr>
          <w:rFonts w:ascii="Times New Roman" w:hAnsi="Times New Roman" w:cs="Times New Roman"/>
          <w:lang w:val="es-ES"/>
        </w:rPr>
      </w:pPr>
      <w:r w:rsidRPr="00AA04C6">
        <w:rPr>
          <w:rFonts w:ascii="Times New Roman" w:hAnsi="Times New Roman" w:cs="Times New Roman"/>
          <w:b/>
          <w:bCs/>
          <w:lang w:val="es-ES"/>
        </w:rPr>
        <w:t xml:space="preserve">2. Los gestos y el lenguaje no verbal </w:t>
      </w:r>
    </w:p>
    <w:p w14:paraId="38CAF517" w14:textId="77777777" w:rsidR="00F05BD7" w:rsidRDefault="00F05BD7" w:rsidP="00AA04C6">
      <w:pPr>
        <w:widowControl w:val="0"/>
        <w:autoSpaceDE w:val="0"/>
        <w:autoSpaceDN w:val="0"/>
        <w:adjustRightInd w:val="0"/>
        <w:spacing w:line="360" w:lineRule="auto"/>
        <w:jc w:val="both"/>
        <w:rPr>
          <w:rFonts w:ascii="Times New Roman" w:hAnsi="Times New Roman" w:cs="Times New Roman"/>
          <w:lang w:val="es-ES"/>
        </w:rPr>
      </w:pPr>
    </w:p>
    <w:p w14:paraId="5D29409B" w14:textId="77777777" w:rsidR="007676A5" w:rsidRDefault="006441EA" w:rsidP="007676A5">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rPr>
        <w:t xml:space="preserve">En un sentido amplio, el LNV se entiende como “all those elements of a communication which are not </w:t>
      </w:r>
      <w:r w:rsidR="007676A5" w:rsidRPr="00AA04C6">
        <w:rPr>
          <w:rFonts w:ascii="Times New Roman" w:hAnsi="Times New Roman" w:cs="Times New Roman"/>
        </w:rPr>
        <w:t>essentially</w:t>
      </w:r>
      <w:r w:rsidRPr="00AA04C6">
        <w:rPr>
          <w:rFonts w:ascii="Times New Roman" w:hAnsi="Times New Roman" w:cs="Times New Roman"/>
        </w:rPr>
        <w:t xml:space="preserve"> linguistic in nature” (Smith, 1979, p. 637). </w:t>
      </w:r>
      <w:r w:rsidRPr="00AA04C6">
        <w:rPr>
          <w:rFonts w:ascii="Times New Roman" w:hAnsi="Times New Roman" w:cs="Times New Roman"/>
          <w:lang w:val="es-ES"/>
        </w:rPr>
        <w:t xml:space="preserve">Los signos no verbales, además de añadir información al mensaje verbal y complementarlo, permiten comunicar en su ausencia, es decir, pueden sustituir al lenguaje verbal (Cestero Mancera, 2004). </w:t>
      </w:r>
    </w:p>
    <w:p w14:paraId="12A05E91" w14:textId="77777777" w:rsidR="007676A5" w:rsidRDefault="006441EA" w:rsidP="007676A5">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Los gestos son los elementos no verbales que han atraído mayor atención (véase Gullberg, 2006; Lazaraton, 2004; McNeill, 1992; Sime, 2008; Taleghani-Nikazm, 2008) y se clasifican, por un lado, en emblemas o movimientos lingüística y culturalmente convencionalizados y, por otro lado, en gestos asociados al discurso que no obedecen ningún patrón (Gullberg, 2006). Suelen realizarse con varios órganos del cuerpo a la vez (Cestero </w:t>
      </w:r>
      <w:r w:rsidRPr="00AA04C6">
        <w:rPr>
          <w:rFonts w:ascii="Times New Roman" w:hAnsi="Times New Roman" w:cs="Times New Roman"/>
          <w:lang w:val="es-ES"/>
        </w:rPr>
        <w:lastRenderedPageBreak/>
        <w:t xml:space="preserve">Mancera, 2004), aunque se distinguen dos gestos básicos: los faciales y los corporales, en su mayoría, realizados con la mano y con la cabeza. </w:t>
      </w:r>
    </w:p>
    <w:p w14:paraId="3A6C2B83" w14:textId="0BCB32F4" w:rsidR="007676A5" w:rsidRDefault="006441EA" w:rsidP="001B6F0C">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La ausencia de atención a los gestos fue puesta de manifiesto por Lazaraton (2004), cuyo análisis de los gestos de dos profesores universitarios de inglés como L2 durante sus explicaciones de vocabulario le llevó a afirmar que: “nonverbal behaviour is a fundamental aspect of L2 teaching and appears to be a means by which comprehensible input can be provided to L2 learners” (p. 109). Davies (2006) partió de esta idea e incorporó el LNV en su análisis del FC proveído por cuatro profesores de inglés en Japón. El autor observó que las reformulaciones centradas en la forma con apoyo no verbal solían resultar en un alto grado de </w:t>
      </w:r>
      <w:r w:rsidRPr="00AA04C6">
        <w:rPr>
          <w:rFonts w:ascii="Times New Roman" w:hAnsi="Times New Roman" w:cs="Times New Roman"/>
          <w:i/>
          <w:iCs/>
          <w:lang w:val="es-ES"/>
        </w:rPr>
        <w:t>uptake</w:t>
      </w:r>
      <w:r w:rsidRPr="00AA04C6">
        <w:rPr>
          <w:rFonts w:ascii="Times New Roman" w:hAnsi="Times New Roman" w:cs="Times New Roman"/>
          <w:lang w:val="es-ES"/>
        </w:rPr>
        <w:t xml:space="preserve">, y que el FC exclusivamente no verbal tenía un 100% de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Esto le hizo concluir que el LNV asociado al FC es determinante en la aparición de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y que su uso depende de la intención del profesor, que de este modo parece poseer más control sobre el resultado del FC. </w:t>
      </w:r>
    </w:p>
    <w:p w14:paraId="62CE1C86" w14:textId="77777777" w:rsidR="007676A5" w:rsidRDefault="006441EA" w:rsidP="007676A5">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No obstante, Davies (2006) se centró únicamente en el análisis de las técnicas de FC implícitas y no especificó en qué consistía el LNV analizado. Sí lo hizo, en cambio, Kamiya (2012) en su estudio sobre la influencia del LNV en el </w:t>
      </w:r>
      <w:r w:rsidRPr="00AA04C6">
        <w:rPr>
          <w:rFonts w:ascii="Times New Roman" w:hAnsi="Times New Roman" w:cs="Times New Roman"/>
          <w:i/>
          <w:iCs/>
          <w:lang w:val="es-ES"/>
        </w:rPr>
        <w:t xml:space="preserve">feedback </w:t>
      </w:r>
      <w:r w:rsidRPr="00AA04C6">
        <w:rPr>
          <w:rFonts w:ascii="Times New Roman" w:hAnsi="Times New Roman" w:cs="Times New Roman"/>
          <w:lang w:val="es-ES"/>
        </w:rPr>
        <w:t xml:space="preserve">de un profesor de inglés como LE en un contexto japonés. Kamiya (2012) codificó el LNV como gestos de la mano y de los brazos, y adoptó la taxonomía de McNeill (1992) para clasificar los gestos en deícticos (que señalan), icónicos (que representan acciones), metafóricos (que representan conceptos abstractos) y </w:t>
      </w:r>
      <w:r w:rsidRPr="00AA04C6">
        <w:rPr>
          <w:rFonts w:ascii="Times New Roman" w:hAnsi="Times New Roman" w:cs="Times New Roman"/>
          <w:i/>
          <w:iCs/>
          <w:lang w:val="es-ES"/>
        </w:rPr>
        <w:t xml:space="preserve">beats </w:t>
      </w:r>
      <w:r w:rsidRPr="00AA04C6">
        <w:rPr>
          <w:rFonts w:ascii="Times New Roman" w:hAnsi="Times New Roman" w:cs="Times New Roman"/>
          <w:lang w:val="es-ES"/>
        </w:rPr>
        <w:t xml:space="preserve">(que marcan y siguen el ritmo del discurso). El investigador observó que el deíctico era el gesto más frecuente y señaló que, en ciertos casos, su uso resultó imprescindible para comprender el </w:t>
      </w:r>
      <w:r w:rsidRPr="00AA04C6">
        <w:rPr>
          <w:rFonts w:ascii="Times New Roman" w:hAnsi="Times New Roman" w:cs="Times New Roman"/>
          <w:i/>
          <w:iCs/>
          <w:lang w:val="es-ES"/>
        </w:rPr>
        <w:t xml:space="preserve">feedback </w:t>
      </w:r>
      <w:r w:rsidRPr="00AA04C6">
        <w:rPr>
          <w:rFonts w:ascii="Times New Roman" w:hAnsi="Times New Roman" w:cs="Times New Roman"/>
          <w:lang w:val="es-ES"/>
        </w:rPr>
        <w:t xml:space="preserve">(por ejemplo, cuando el gesto sustituía a un demostrativo). </w:t>
      </w:r>
    </w:p>
    <w:p w14:paraId="18293C04" w14:textId="77777777" w:rsidR="007676A5" w:rsidRDefault="006441EA" w:rsidP="007676A5">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Por último, en una investigación a mayor escala, Wang y Loewen (2016) examinaron el LNV de ocho profesores de inglés como L2 en una universidad estadounidense, y clasificaron las estrategias no verbales como movimientos de cabeza, movimientos de la mano (también siguiendo la taxonomía de McNeill, 1992), emblemas, kinetográficos (con varios miembros del cuerpo) y gestos afectivos (por ejemplo, faciales). Los autores observaron que los gestos de cabeza y los deícticos fueron los más empleados y, dada la elevada presencia de gestos en general, afirmaron que el acto de enseñanza no puede </w:t>
      </w:r>
      <w:r w:rsidRPr="00AA04C6">
        <w:rPr>
          <w:rFonts w:ascii="Times New Roman" w:hAnsi="Times New Roman" w:cs="Times New Roman"/>
          <w:lang w:val="es-ES"/>
        </w:rPr>
        <w:lastRenderedPageBreak/>
        <w:t xml:space="preserve">entenderse de forma completa si no se tiene en cuenta el aspecto no verbal. </w:t>
      </w:r>
    </w:p>
    <w:p w14:paraId="15DC756E" w14:textId="44C8083E" w:rsidR="009F065D" w:rsidRDefault="006441EA" w:rsidP="00693A6A">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No obstante, aún es escasa la investigación centrada en el LNV asociado al FC, y casi inexistente la que analiza la influencia de ambos elementos en la aparición de </w:t>
      </w:r>
      <w:r w:rsidRPr="00AA04C6">
        <w:rPr>
          <w:rFonts w:ascii="Times New Roman" w:hAnsi="Times New Roman" w:cs="Times New Roman"/>
          <w:i/>
          <w:iCs/>
          <w:lang w:val="es-ES"/>
        </w:rPr>
        <w:t>uptake</w:t>
      </w:r>
      <w:r w:rsidRPr="00AA04C6">
        <w:rPr>
          <w:rFonts w:ascii="Times New Roman" w:hAnsi="Times New Roman" w:cs="Times New Roman"/>
          <w:lang w:val="es-ES"/>
        </w:rPr>
        <w:t xml:space="preserve">, máxime si se trata de resultados fuera del ámbito del inglés como L2/LE. Por esta razón, el presente estudio tiene como meta contribuir a la comunidad investigadora en el ámbito de Adquisición de Segundas Lenguas de dos formas: (1) ayudar a abrir el camino a la investigación sobre LNV en el FC en el contexto de ELE y contribuir con nuevos resultados y con la ampliación del foco de investigación a través de la inclusión del LNV; (2) contribuir a los estudios de LNV general desde una perspectiva concreta y específica como es el FC. </w:t>
      </w:r>
    </w:p>
    <w:p w14:paraId="4591B2D6" w14:textId="77777777" w:rsidR="009F065D" w:rsidRDefault="009F065D" w:rsidP="00AA04C6">
      <w:pPr>
        <w:widowControl w:val="0"/>
        <w:autoSpaceDE w:val="0"/>
        <w:autoSpaceDN w:val="0"/>
        <w:adjustRightInd w:val="0"/>
        <w:spacing w:line="360" w:lineRule="auto"/>
        <w:jc w:val="both"/>
        <w:rPr>
          <w:rFonts w:ascii="Times New Roman" w:hAnsi="Times New Roman" w:cs="Times New Roman"/>
          <w:lang w:val="es-ES"/>
        </w:rPr>
      </w:pPr>
    </w:p>
    <w:p w14:paraId="018691BA" w14:textId="77777777" w:rsidR="006441EA" w:rsidRPr="00AA04C6" w:rsidRDefault="006441EA" w:rsidP="00AA04C6">
      <w:pPr>
        <w:widowControl w:val="0"/>
        <w:autoSpaceDE w:val="0"/>
        <w:autoSpaceDN w:val="0"/>
        <w:adjustRightInd w:val="0"/>
        <w:spacing w:line="360" w:lineRule="auto"/>
        <w:jc w:val="both"/>
        <w:rPr>
          <w:rFonts w:ascii="Times New Roman" w:hAnsi="Times New Roman" w:cs="Times New Roman"/>
          <w:lang w:val="es-ES"/>
        </w:rPr>
      </w:pPr>
      <w:r w:rsidRPr="00AA04C6">
        <w:rPr>
          <w:rFonts w:ascii="Times New Roman" w:hAnsi="Times New Roman" w:cs="Times New Roman"/>
          <w:b/>
          <w:bCs/>
          <w:lang w:val="es-ES"/>
        </w:rPr>
        <w:t xml:space="preserve">3. Metodología </w:t>
      </w:r>
    </w:p>
    <w:p w14:paraId="22913D6D" w14:textId="77777777" w:rsidR="009F065D" w:rsidRDefault="009F065D" w:rsidP="00AA04C6">
      <w:pPr>
        <w:widowControl w:val="0"/>
        <w:autoSpaceDE w:val="0"/>
        <w:autoSpaceDN w:val="0"/>
        <w:adjustRightInd w:val="0"/>
        <w:spacing w:line="360" w:lineRule="auto"/>
        <w:jc w:val="both"/>
        <w:rPr>
          <w:rFonts w:ascii="Times New Roman" w:hAnsi="Times New Roman" w:cs="Times New Roman"/>
          <w:lang w:val="es-ES"/>
        </w:rPr>
      </w:pPr>
    </w:p>
    <w:p w14:paraId="38EE428F" w14:textId="77777777" w:rsidR="006441EA" w:rsidRPr="009F065D" w:rsidRDefault="006441EA" w:rsidP="009F065D">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El objetivo concreto del presente estudio fue explorar los efectos del componente no verbal que acompaña al FC en la producción oral de un grupo de aprendices de ELE. </w:t>
      </w:r>
      <w:r w:rsidRPr="009F065D">
        <w:rPr>
          <w:rFonts w:ascii="Times New Roman" w:hAnsi="Times New Roman" w:cs="Times New Roman"/>
          <w:lang w:val="es-ES"/>
        </w:rPr>
        <w:t xml:space="preserve">Más precisamente, se enunciaron las siguientes preguntas de investigación: </w:t>
      </w:r>
    </w:p>
    <w:p w14:paraId="277C43A0" w14:textId="77777777" w:rsidR="006441EA" w:rsidRPr="00AA04C6" w:rsidRDefault="006441EA" w:rsidP="00AD3914">
      <w:pPr>
        <w:widowControl w:val="0"/>
        <w:numPr>
          <w:ilvl w:val="0"/>
          <w:numId w:val="3"/>
        </w:numPr>
        <w:tabs>
          <w:tab w:val="left" w:pos="220"/>
          <w:tab w:val="left" w:pos="720"/>
        </w:tabs>
        <w:autoSpaceDE w:val="0"/>
        <w:autoSpaceDN w:val="0"/>
        <w:adjustRightInd w:val="0"/>
        <w:spacing w:line="360" w:lineRule="auto"/>
        <w:ind w:left="567"/>
        <w:jc w:val="both"/>
        <w:rPr>
          <w:rFonts w:ascii="Times New Roman" w:hAnsi="Times New Roman" w:cs="Times New Roman"/>
          <w:lang w:val="es-ES"/>
        </w:rPr>
      </w:pPr>
      <w:r w:rsidRPr="00AA04C6">
        <w:rPr>
          <w:rFonts w:ascii="Times New Roman" w:hAnsi="Times New Roman" w:cs="Times New Roman"/>
          <w:lang w:val="es-ES"/>
        </w:rPr>
        <w:t xml:space="preserve">¿Cuál es la distribución del FC atendiendo al LNV que lo acompaña y a la técnica empleada que se da en la interacción entre profesor y alumno durante la realización de tareas de interacción? </w:t>
      </w:r>
      <w:r w:rsidRPr="00AA04C6">
        <w:rPr>
          <w:rFonts w:ascii="MS Mincho" w:eastAsia="MS Mincho" w:hAnsi="MS Mincho" w:cs="MS Mincho"/>
          <w:lang w:val="es-ES"/>
        </w:rPr>
        <w:t> </w:t>
      </w:r>
    </w:p>
    <w:p w14:paraId="653B20D9" w14:textId="77777777" w:rsidR="006441EA" w:rsidRPr="00AA04C6" w:rsidRDefault="006441EA" w:rsidP="00AD3914">
      <w:pPr>
        <w:widowControl w:val="0"/>
        <w:numPr>
          <w:ilvl w:val="0"/>
          <w:numId w:val="3"/>
        </w:numPr>
        <w:tabs>
          <w:tab w:val="left" w:pos="220"/>
          <w:tab w:val="left" w:pos="720"/>
        </w:tabs>
        <w:autoSpaceDE w:val="0"/>
        <w:autoSpaceDN w:val="0"/>
        <w:adjustRightInd w:val="0"/>
        <w:spacing w:line="360" w:lineRule="auto"/>
        <w:ind w:left="567" w:hanging="283"/>
        <w:jc w:val="both"/>
        <w:rPr>
          <w:rFonts w:ascii="Times New Roman" w:hAnsi="Times New Roman" w:cs="Times New Roman"/>
          <w:lang w:val="es-ES"/>
        </w:rPr>
      </w:pPr>
      <w:r w:rsidRPr="00AA04C6">
        <w:rPr>
          <w:rFonts w:ascii="Times New Roman" w:hAnsi="Times New Roman" w:cs="Times New Roman"/>
          <w:lang w:val="es-ES"/>
        </w:rPr>
        <w:t xml:space="preserve">¿Cuáles son los componentes no verbales más frecuentes asociados a este FC? </w:t>
      </w:r>
      <w:r w:rsidRPr="00AA04C6">
        <w:rPr>
          <w:rFonts w:ascii="MS Mincho" w:eastAsia="MS Mincho" w:hAnsi="MS Mincho" w:cs="MS Mincho"/>
          <w:lang w:val="es-ES"/>
        </w:rPr>
        <w:t> </w:t>
      </w:r>
    </w:p>
    <w:p w14:paraId="6F77C067" w14:textId="77777777" w:rsidR="00AD3914" w:rsidRPr="00AD3914" w:rsidRDefault="006441EA" w:rsidP="00AD3914">
      <w:pPr>
        <w:widowControl w:val="0"/>
        <w:numPr>
          <w:ilvl w:val="0"/>
          <w:numId w:val="3"/>
        </w:numPr>
        <w:tabs>
          <w:tab w:val="left" w:pos="220"/>
          <w:tab w:val="left" w:pos="720"/>
        </w:tabs>
        <w:autoSpaceDE w:val="0"/>
        <w:autoSpaceDN w:val="0"/>
        <w:adjustRightInd w:val="0"/>
        <w:spacing w:line="360" w:lineRule="auto"/>
        <w:ind w:left="567" w:hanging="283"/>
        <w:jc w:val="both"/>
        <w:rPr>
          <w:rFonts w:ascii="Times New Roman" w:hAnsi="Times New Roman" w:cs="Times New Roman"/>
          <w:lang w:val="es-ES"/>
        </w:rPr>
      </w:pPr>
      <w:r w:rsidRPr="00AA04C6">
        <w:rPr>
          <w:rFonts w:ascii="Times New Roman" w:hAnsi="Times New Roman" w:cs="Times New Roman"/>
          <w:lang w:val="es-ES"/>
        </w:rPr>
        <w:t xml:space="preserve">¿Cuál es la distribución de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resultante de las técnicas de FC y cómo se </w:t>
      </w:r>
      <w:r w:rsidRPr="00AA04C6">
        <w:rPr>
          <w:rFonts w:ascii="MS Mincho" w:eastAsia="MS Mincho" w:hAnsi="MS Mincho" w:cs="MS Mincho"/>
          <w:lang w:val="es-ES"/>
        </w:rPr>
        <w:t> </w:t>
      </w:r>
      <w:r w:rsidRPr="00AA04C6">
        <w:rPr>
          <w:rFonts w:ascii="Times New Roman" w:hAnsi="Times New Roman" w:cs="Times New Roman"/>
          <w:lang w:val="es-ES"/>
        </w:rPr>
        <w:t xml:space="preserve">distribuye este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 xml:space="preserve">en relación con el uso del LNV? </w:t>
      </w:r>
      <w:r w:rsidRPr="00AA04C6">
        <w:rPr>
          <w:rFonts w:ascii="MS Mincho" w:eastAsia="MS Mincho" w:hAnsi="MS Mincho" w:cs="MS Mincho"/>
          <w:lang w:val="es-ES"/>
        </w:rPr>
        <w:t> </w:t>
      </w:r>
    </w:p>
    <w:p w14:paraId="3A28CC92" w14:textId="18ACE0C8" w:rsidR="006441EA" w:rsidRPr="00AA04C6" w:rsidRDefault="006441EA" w:rsidP="00AD3914">
      <w:pPr>
        <w:widowControl w:val="0"/>
        <w:tabs>
          <w:tab w:val="left" w:pos="220"/>
          <w:tab w:val="left" w:pos="720"/>
        </w:tabs>
        <w:autoSpaceDE w:val="0"/>
        <w:autoSpaceDN w:val="0"/>
        <w:adjustRightInd w:val="0"/>
        <w:spacing w:line="360" w:lineRule="auto"/>
        <w:jc w:val="both"/>
        <w:rPr>
          <w:rFonts w:ascii="Times New Roman" w:hAnsi="Times New Roman" w:cs="Times New Roman"/>
          <w:lang w:val="es-ES"/>
        </w:rPr>
      </w:pPr>
      <w:r w:rsidRPr="00AA04C6">
        <w:rPr>
          <w:rFonts w:ascii="Times New Roman" w:hAnsi="Times New Roman" w:cs="Times New Roman"/>
          <w:lang w:val="es-ES"/>
        </w:rPr>
        <w:t xml:space="preserve">El FC se concibe en el presente estudio como la reacción del docente ante un enunciado erróneo en la lengua meta, mientras que por </w:t>
      </w:r>
      <w:r w:rsidRPr="00AA04C6">
        <w:rPr>
          <w:rFonts w:ascii="Times New Roman" w:hAnsi="Times New Roman" w:cs="Times New Roman"/>
          <w:i/>
          <w:iCs/>
          <w:lang w:val="es-ES"/>
        </w:rPr>
        <w:t xml:space="preserve">uptake </w:t>
      </w:r>
      <w:r w:rsidRPr="00AA04C6">
        <w:rPr>
          <w:rFonts w:ascii="Times New Roman" w:hAnsi="Times New Roman" w:cs="Times New Roman"/>
          <w:lang w:val="es-ES"/>
        </w:rPr>
        <w:t>se entiende la respuesta del estudiante ante dicho FC. En cuanto al LNV que acompaña al FC,</w:t>
      </w:r>
      <w:r w:rsidRPr="00BC745C">
        <w:rPr>
          <w:rFonts w:ascii="Times New Roman" w:hAnsi="Times New Roman" w:cs="Times New Roman"/>
          <w:lang w:val="es-ES"/>
        </w:rPr>
        <w:t xml:space="preserve"> dada </w:t>
      </w:r>
      <w:r w:rsidRPr="00AA04C6">
        <w:rPr>
          <w:rFonts w:ascii="Times New Roman" w:hAnsi="Times New Roman" w:cs="Times New Roman"/>
          <w:lang w:val="es-ES"/>
        </w:rPr>
        <w:t xml:space="preserve">la amplitud del término, se consideraron solo los gestos de la mano y de la cabeza. </w:t>
      </w:r>
    </w:p>
    <w:p w14:paraId="28C32AD5" w14:textId="77777777" w:rsidR="00AD3914" w:rsidRDefault="00AD3914" w:rsidP="00AA04C6">
      <w:pPr>
        <w:widowControl w:val="0"/>
        <w:autoSpaceDE w:val="0"/>
        <w:autoSpaceDN w:val="0"/>
        <w:adjustRightInd w:val="0"/>
        <w:spacing w:line="360" w:lineRule="auto"/>
        <w:jc w:val="both"/>
        <w:rPr>
          <w:rFonts w:ascii="Times New Roman" w:hAnsi="Times New Roman" w:cs="Times New Roman"/>
          <w:b/>
          <w:bCs/>
          <w:i/>
          <w:iCs/>
          <w:lang w:val="es-ES"/>
        </w:rPr>
      </w:pPr>
    </w:p>
    <w:p w14:paraId="4A3CBF0D" w14:textId="77777777" w:rsidR="006441EA" w:rsidRPr="00AA04C6" w:rsidRDefault="006441EA" w:rsidP="00AA04C6">
      <w:pPr>
        <w:widowControl w:val="0"/>
        <w:autoSpaceDE w:val="0"/>
        <w:autoSpaceDN w:val="0"/>
        <w:adjustRightInd w:val="0"/>
        <w:spacing w:line="360" w:lineRule="auto"/>
        <w:jc w:val="both"/>
        <w:rPr>
          <w:rFonts w:ascii="Times New Roman" w:hAnsi="Times New Roman" w:cs="Times New Roman"/>
          <w:lang w:val="es-ES"/>
        </w:rPr>
      </w:pPr>
      <w:r w:rsidRPr="00AA04C6">
        <w:rPr>
          <w:rFonts w:ascii="Times New Roman" w:hAnsi="Times New Roman" w:cs="Times New Roman"/>
          <w:b/>
          <w:bCs/>
          <w:i/>
          <w:iCs/>
          <w:lang w:val="es-ES"/>
        </w:rPr>
        <w:t xml:space="preserve">3.1. Informantes </w:t>
      </w:r>
    </w:p>
    <w:p w14:paraId="624F01E5" w14:textId="77777777" w:rsidR="00AD3914" w:rsidRDefault="00AD3914" w:rsidP="00AA04C6">
      <w:pPr>
        <w:widowControl w:val="0"/>
        <w:autoSpaceDE w:val="0"/>
        <w:autoSpaceDN w:val="0"/>
        <w:adjustRightInd w:val="0"/>
        <w:spacing w:line="360" w:lineRule="auto"/>
        <w:jc w:val="both"/>
        <w:rPr>
          <w:rFonts w:ascii="Times New Roman" w:hAnsi="Times New Roman" w:cs="Times New Roman"/>
          <w:lang w:val="es-ES"/>
        </w:rPr>
      </w:pPr>
    </w:p>
    <w:p w14:paraId="2B8259DA" w14:textId="0D6E73BD" w:rsidR="00591B24" w:rsidRDefault="006441EA" w:rsidP="001B6F0C">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La muestra del estudio estuvo conformada por 15 estudiantes, 10 mujeres y 5 hombres, </w:t>
      </w:r>
      <w:r w:rsidRPr="00AA04C6">
        <w:rPr>
          <w:rFonts w:ascii="Times New Roman" w:hAnsi="Times New Roman" w:cs="Times New Roman"/>
          <w:lang w:val="es-ES"/>
        </w:rPr>
        <w:lastRenderedPageBreak/>
        <w:t xml:space="preserve">de edades comprendidas entre los 18 y los 22 años, </w:t>
      </w:r>
      <w:r w:rsidRPr="00BC745C">
        <w:rPr>
          <w:rFonts w:ascii="Times New Roman" w:hAnsi="Times New Roman" w:cs="Times New Roman"/>
          <w:lang w:val="es-ES"/>
        </w:rPr>
        <w:t xml:space="preserve">de procedencia variada </w:t>
      </w:r>
      <w:r w:rsidRPr="00AA04C6">
        <w:rPr>
          <w:rFonts w:ascii="Times New Roman" w:hAnsi="Times New Roman" w:cs="Times New Roman"/>
          <w:lang w:val="es-ES"/>
        </w:rPr>
        <w:t xml:space="preserve">(8 neerlandeses, 1 albanés, 1 alemán, 1 británico, 1 italiano, 1 mozambiqueño, 1 noruego y 1 vietnamita) y con un marcado perfil internacional, pues la mayoría de ellos tenía el inglés como L2, exceptuando los casos en los que el inglés era su lengua materna (LM). Todos estudiaban el mismo </w:t>
      </w:r>
      <w:r w:rsidRPr="00AA04C6">
        <w:rPr>
          <w:rFonts w:ascii="Times New Roman" w:hAnsi="Times New Roman" w:cs="Times New Roman"/>
          <w:i/>
          <w:iCs/>
          <w:lang w:val="es-ES"/>
        </w:rPr>
        <w:t xml:space="preserve">bachelor </w:t>
      </w:r>
      <w:r w:rsidRPr="00AA04C6">
        <w:rPr>
          <w:rFonts w:ascii="Times New Roman" w:hAnsi="Times New Roman" w:cs="Times New Roman"/>
          <w:lang w:val="es-ES"/>
        </w:rPr>
        <w:t xml:space="preserve">en </w:t>
      </w:r>
      <w:r w:rsidR="00BC745C" w:rsidRPr="00BC745C">
        <w:rPr>
          <w:rFonts w:ascii="Times New Roman" w:hAnsi="Times New Roman" w:cs="Times New Roman"/>
          <w:lang w:val="es-ES"/>
        </w:rPr>
        <w:t>el</w:t>
      </w:r>
      <w:r w:rsidRPr="00AA04C6">
        <w:rPr>
          <w:rFonts w:ascii="Times New Roman" w:hAnsi="Times New Roman" w:cs="Times New Roman"/>
          <w:color w:val="FB0007"/>
          <w:lang w:val="es-ES"/>
        </w:rPr>
        <w:t xml:space="preserve"> </w:t>
      </w:r>
      <w:r w:rsidRPr="00AA04C6">
        <w:rPr>
          <w:rFonts w:ascii="Times New Roman" w:hAnsi="Times New Roman" w:cs="Times New Roman"/>
          <w:lang w:val="es-ES"/>
        </w:rPr>
        <w:t xml:space="preserve">University College de Utrecht (Países Bajos), aunque estaban matriculados en diferentes especialidades. El estudio de </w:t>
      </w:r>
      <w:r w:rsidRPr="00AA04C6">
        <w:rPr>
          <w:rFonts w:ascii="Times New Roman" w:hAnsi="Times New Roman" w:cs="Times New Roman"/>
          <w:i/>
          <w:iCs/>
          <w:lang w:val="es-ES"/>
        </w:rPr>
        <w:t xml:space="preserve">bachelor </w:t>
      </w:r>
      <w:r w:rsidRPr="00AA04C6">
        <w:rPr>
          <w:rFonts w:ascii="Times New Roman" w:hAnsi="Times New Roman" w:cs="Times New Roman"/>
          <w:lang w:val="es-ES"/>
        </w:rPr>
        <w:t xml:space="preserve">está enmarcado en el concepto de </w:t>
      </w:r>
      <w:r w:rsidRPr="00AA04C6">
        <w:rPr>
          <w:rFonts w:ascii="Times New Roman" w:hAnsi="Times New Roman" w:cs="Times New Roman"/>
          <w:i/>
          <w:iCs/>
          <w:lang w:val="es-ES"/>
        </w:rPr>
        <w:t xml:space="preserve">Liberal Arts and Sciences </w:t>
      </w:r>
      <w:r w:rsidRPr="00AA04C6">
        <w:rPr>
          <w:rFonts w:ascii="Times New Roman" w:hAnsi="Times New Roman" w:cs="Times New Roman"/>
          <w:lang w:val="es-ES"/>
        </w:rPr>
        <w:t xml:space="preserve">que consiste en una aproximación multidisciplinar a diversas áreas de conocimiento de humanidades, ciencia y ciencias sociales. Está dirigido a estudiantes de perfil internacional, por lo que la lengua de comunicación oficial es el inglés. Los datos de esta investigación fueron recogidos en el curso de </w:t>
      </w:r>
      <w:r w:rsidRPr="00AA04C6">
        <w:rPr>
          <w:rFonts w:ascii="Times New Roman" w:hAnsi="Times New Roman" w:cs="Times New Roman"/>
          <w:i/>
          <w:iCs/>
          <w:lang w:val="es-ES"/>
        </w:rPr>
        <w:t>Spanish Language and Culture I</w:t>
      </w:r>
      <w:r w:rsidRPr="00AA04C6">
        <w:rPr>
          <w:rFonts w:ascii="Times New Roman" w:hAnsi="Times New Roman" w:cs="Times New Roman"/>
          <w:lang w:val="es-ES"/>
        </w:rPr>
        <w:t xml:space="preserve">, que es la segunda de un total de tres asignaturas que forman los estudios de lengua y cultura españolas que ofrece el centro. El nivel de competencia lingüística en ELE del alumnado en este curso corresponde a un nivel básico A2 del </w:t>
      </w:r>
      <w:r w:rsidRPr="00AA04C6">
        <w:rPr>
          <w:rFonts w:ascii="Times New Roman" w:hAnsi="Times New Roman" w:cs="Times New Roman"/>
          <w:i/>
          <w:iCs/>
          <w:lang w:val="es-ES"/>
        </w:rPr>
        <w:t xml:space="preserve">Marco Común Europeo de Referencia para las lenguas </w:t>
      </w:r>
      <w:r w:rsidRPr="00AA04C6">
        <w:rPr>
          <w:rFonts w:ascii="Times New Roman" w:hAnsi="Times New Roman" w:cs="Times New Roman"/>
          <w:lang w:val="es-ES"/>
        </w:rPr>
        <w:t xml:space="preserve">(MCER; Consejo de Europa, 2002). </w:t>
      </w:r>
    </w:p>
    <w:p w14:paraId="5F48BC0C" w14:textId="42BDC787" w:rsidR="006441EA" w:rsidRPr="00AA04C6" w:rsidRDefault="006441EA" w:rsidP="00591B24">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Asimismo, se analizó la actuación de la profesora que impartió esta asignatura, nativa de español, con estudios de Filología Hispánica y Máster en Pedagogía, y con una experiencia de más de diez años como profesora de ELE en el ámbito universitario. Su trayectoria como instructora de ELE está basada principalmente en el método comunicativo, filosofía de enseñanza de LE también adoptada por el Departamento de Lenguas del centro universitario. </w:t>
      </w:r>
    </w:p>
    <w:p w14:paraId="059C5CE4" w14:textId="77777777" w:rsidR="00591B24" w:rsidRDefault="00591B24" w:rsidP="00AA04C6">
      <w:pPr>
        <w:widowControl w:val="0"/>
        <w:autoSpaceDE w:val="0"/>
        <w:autoSpaceDN w:val="0"/>
        <w:adjustRightInd w:val="0"/>
        <w:spacing w:line="360" w:lineRule="auto"/>
        <w:jc w:val="both"/>
        <w:rPr>
          <w:rFonts w:ascii="Times New Roman" w:hAnsi="Times New Roman" w:cs="Times New Roman"/>
          <w:b/>
          <w:bCs/>
          <w:i/>
          <w:iCs/>
          <w:lang w:val="es-ES"/>
        </w:rPr>
      </w:pPr>
    </w:p>
    <w:p w14:paraId="690323B1" w14:textId="77777777" w:rsidR="00591B24" w:rsidRDefault="006441EA" w:rsidP="00AA04C6">
      <w:pPr>
        <w:widowControl w:val="0"/>
        <w:autoSpaceDE w:val="0"/>
        <w:autoSpaceDN w:val="0"/>
        <w:adjustRightInd w:val="0"/>
        <w:spacing w:line="360" w:lineRule="auto"/>
        <w:jc w:val="both"/>
        <w:rPr>
          <w:rFonts w:ascii="Times New Roman" w:hAnsi="Times New Roman" w:cs="Times New Roman"/>
          <w:lang w:val="es-ES"/>
        </w:rPr>
      </w:pPr>
      <w:r w:rsidRPr="00AA04C6">
        <w:rPr>
          <w:rFonts w:ascii="Times New Roman" w:hAnsi="Times New Roman" w:cs="Times New Roman"/>
          <w:b/>
          <w:bCs/>
          <w:i/>
          <w:iCs/>
          <w:lang w:val="es-ES"/>
        </w:rPr>
        <w:t xml:space="preserve">3.2. Instrumentos y técnicas de recogida de datos </w:t>
      </w:r>
    </w:p>
    <w:p w14:paraId="33B0DD72" w14:textId="77777777" w:rsidR="00591B24" w:rsidRDefault="00591B24" w:rsidP="00AA04C6">
      <w:pPr>
        <w:widowControl w:val="0"/>
        <w:autoSpaceDE w:val="0"/>
        <w:autoSpaceDN w:val="0"/>
        <w:adjustRightInd w:val="0"/>
        <w:spacing w:line="360" w:lineRule="auto"/>
        <w:jc w:val="both"/>
        <w:rPr>
          <w:rFonts w:ascii="Times New Roman" w:hAnsi="Times New Roman" w:cs="Times New Roman"/>
          <w:lang w:val="es-ES"/>
        </w:rPr>
      </w:pPr>
    </w:p>
    <w:p w14:paraId="65792319" w14:textId="60DB3F7D" w:rsidR="006441EA" w:rsidRPr="00AA04C6" w:rsidRDefault="006441EA" w:rsidP="00591B24">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La recogida de datos se llevó a cabo mediante una grabación audiovisual centrada en actividades de interacción que tuvieron lugar durante una sesión de clase. Se analizó un total de 78 minutos de grabación, con cuatro actividades de interacción que fueron tanto tareas de precalentamiento como de práctica, ya que en todas ellas se estableció un diálogo entre la profesora y los alumnos que provocó la aparición del FC. En concreto, las actividades analizadas fueron las siguientes: (a) conversación para romper el hielo en clase plenaria sobre una actividad cultural; (b) actividad oral de precalentamiento antes de una actividad de comprensión auditiva (observación y descripción de fotos, expresión de opinión, etc.); (c) </w:t>
      </w:r>
      <w:r w:rsidRPr="00AA04C6">
        <w:rPr>
          <w:rFonts w:ascii="Times New Roman" w:hAnsi="Times New Roman" w:cs="Times New Roman"/>
          <w:lang w:val="es-ES"/>
        </w:rPr>
        <w:lastRenderedPageBreak/>
        <w:t xml:space="preserve">actividad comunicativa oral en la que cada estudiante describe una foto de su infancia al resto de la clase; (d) introducción de un nuevo tema con una actividad comunicativa de descripción de fotografías con el fin de sondear conocimientos previos; el tema fueron los ‘momentos especiales’ y el objetivo de la actividad la narración en pasado con el contraste de los tiempos verbales de pretérito. </w:t>
      </w:r>
    </w:p>
    <w:p w14:paraId="232C3CFA" w14:textId="77777777" w:rsidR="00591B24" w:rsidRDefault="00591B24" w:rsidP="00AA04C6">
      <w:pPr>
        <w:widowControl w:val="0"/>
        <w:autoSpaceDE w:val="0"/>
        <w:autoSpaceDN w:val="0"/>
        <w:adjustRightInd w:val="0"/>
        <w:spacing w:line="360" w:lineRule="auto"/>
        <w:jc w:val="both"/>
        <w:rPr>
          <w:rFonts w:ascii="Times New Roman" w:hAnsi="Times New Roman" w:cs="Times New Roman"/>
          <w:b/>
          <w:bCs/>
          <w:i/>
          <w:iCs/>
          <w:lang w:val="es-ES"/>
        </w:rPr>
      </w:pPr>
    </w:p>
    <w:p w14:paraId="73446F50" w14:textId="77777777" w:rsidR="006441EA" w:rsidRPr="00AA04C6" w:rsidRDefault="006441EA" w:rsidP="00AA04C6">
      <w:pPr>
        <w:widowControl w:val="0"/>
        <w:autoSpaceDE w:val="0"/>
        <w:autoSpaceDN w:val="0"/>
        <w:adjustRightInd w:val="0"/>
        <w:spacing w:line="360" w:lineRule="auto"/>
        <w:jc w:val="both"/>
        <w:rPr>
          <w:rFonts w:ascii="Times New Roman" w:hAnsi="Times New Roman" w:cs="Times New Roman"/>
          <w:lang w:val="es-ES"/>
        </w:rPr>
      </w:pPr>
      <w:r w:rsidRPr="00AA04C6">
        <w:rPr>
          <w:rFonts w:ascii="Times New Roman" w:hAnsi="Times New Roman" w:cs="Times New Roman"/>
          <w:b/>
          <w:bCs/>
          <w:i/>
          <w:iCs/>
          <w:lang w:val="es-ES"/>
        </w:rPr>
        <w:t xml:space="preserve">3.3. Procedimiento </w:t>
      </w:r>
    </w:p>
    <w:p w14:paraId="732BFF23" w14:textId="77777777" w:rsidR="00591B24" w:rsidRDefault="00591B24" w:rsidP="00AA04C6">
      <w:pPr>
        <w:widowControl w:val="0"/>
        <w:autoSpaceDE w:val="0"/>
        <w:autoSpaceDN w:val="0"/>
        <w:adjustRightInd w:val="0"/>
        <w:spacing w:line="360" w:lineRule="auto"/>
        <w:jc w:val="both"/>
        <w:rPr>
          <w:rFonts w:ascii="Times New Roman" w:hAnsi="Times New Roman" w:cs="Times New Roman"/>
          <w:lang w:val="es-ES"/>
        </w:rPr>
      </w:pPr>
    </w:p>
    <w:p w14:paraId="4B57D9A5" w14:textId="77777777" w:rsidR="00591B24" w:rsidRDefault="00FD6122" w:rsidP="00591B24">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El procedimiento de recogida de datos tuvo lugar el 29 de abril de 2016. Previamente, se estableció contacto con la profesora y se solicitó la participación voluntaria de ella y de los estudiantes. A todos ellos se les explicó que el objetivo del estudio era analizar la interacción oral, pero sin mencionar que la investigación se centraría en el FC y en el LNV, y se les suministró un formulario de consentimiento y un cuestionario para recoger información sobre su perfil lingüístico (edad, nacionalidad, LM, dominio de otras LE y tiempo de estudio de español). </w:t>
      </w:r>
    </w:p>
    <w:p w14:paraId="7FCBD96E" w14:textId="04456317" w:rsidR="00FD6122" w:rsidRPr="00AA04C6" w:rsidRDefault="00FD6122" w:rsidP="00591B24">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Como se señaló en el apartado anterior, la recogida de datos se hizo mediante la grabación audiovisual con una cámara y un ordenador portátil y en presencia de la primera investigadora. Tanto ella como la cámara se situaron en el lugar que resultaba menos intrusivo para el funcionamiento de la clase, esto es, en una esquina del aula, mientras que en la esquina diagonal y frente a los alumnos se colocó el ordenador portátil. Esta distribución facilitó obtener datos relativos a la actuación de la profesora, pero también de los estudiantes. </w:t>
      </w:r>
    </w:p>
    <w:p w14:paraId="4A61500A" w14:textId="77777777" w:rsidR="00FD6122" w:rsidRPr="00AA04C6" w:rsidRDefault="00FD6122" w:rsidP="00591B24">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En total se grabaron 3 clases que constituyeron 270 minutos (4 horas y 30 minutos). Por cuestiones de extensión, se optó por analizar únicamente la tercera clase, de 90 minutos de duración, de la que se seleccionaron los 78 minutos de interacción. La selección de dicha clase no fue aleatoria. Su estructura era semejante a la de las dos anteriores, sin embargo, contenía una variedad de actividades de interacción más amplia, desde discusiones plenarias hasta diálogos individuales, por lo que la naturaleza del FC resultó más diversa y más ilustrativa para el análisis exploratorio propuesto. </w:t>
      </w:r>
    </w:p>
    <w:p w14:paraId="74F71C27" w14:textId="77777777" w:rsidR="00591B24" w:rsidRDefault="00591B24" w:rsidP="00AA04C6">
      <w:pPr>
        <w:widowControl w:val="0"/>
        <w:autoSpaceDE w:val="0"/>
        <w:autoSpaceDN w:val="0"/>
        <w:adjustRightInd w:val="0"/>
        <w:spacing w:line="360" w:lineRule="auto"/>
        <w:jc w:val="both"/>
        <w:rPr>
          <w:rFonts w:ascii="Times New Roman" w:hAnsi="Times New Roman" w:cs="Times New Roman"/>
          <w:b/>
          <w:bCs/>
          <w:i/>
          <w:iCs/>
          <w:lang w:val="es-ES"/>
        </w:rPr>
      </w:pPr>
    </w:p>
    <w:p w14:paraId="12486BDF" w14:textId="7ADF29A9" w:rsidR="00FD6122" w:rsidRPr="00AA04C6" w:rsidRDefault="00FD6122" w:rsidP="00AA04C6">
      <w:pPr>
        <w:widowControl w:val="0"/>
        <w:autoSpaceDE w:val="0"/>
        <w:autoSpaceDN w:val="0"/>
        <w:adjustRightInd w:val="0"/>
        <w:spacing w:line="360" w:lineRule="auto"/>
        <w:jc w:val="both"/>
        <w:rPr>
          <w:rFonts w:ascii="Times New Roman" w:hAnsi="Times New Roman" w:cs="Times New Roman"/>
          <w:lang w:val="es-ES"/>
        </w:rPr>
      </w:pPr>
      <w:r w:rsidRPr="00AA04C6">
        <w:rPr>
          <w:rFonts w:ascii="Times New Roman" w:hAnsi="Times New Roman" w:cs="Times New Roman"/>
          <w:b/>
          <w:bCs/>
          <w:i/>
          <w:iCs/>
          <w:lang w:val="es-ES"/>
        </w:rPr>
        <w:t xml:space="preserve">3.4. </w:t>
      </w:r>
      <w:r w:rsidR="00DD73C0" w:rsidRPr="00DD73C0">
        <w:rPr>
          <w:rFonts w:ascii="Times New Roman" w:hAnsi="Times New Roman" w:cs="Times New Roman"/>
          <w:b/>
          <w:bCs/>
          <w:i/>
          <w:iCs/>
          <w:lang w:val="es-ES"/>
        </w:rPr>
        <w:t>Codificación de los datos</w:t>
      </w:r>
    </w:p>
    <w:p w14:paraId="48F0FF06" w14:textId="77777777" w:rsidR="00693A6A" w:rsidRDefault="00693A6A" w:rsidP="00AA04C6">
      <w:pPr>
        <w:widowControl w:val="0"/>
        <w:autoSpaceDE w:val="0"/>
        <w:autoSpaceDN w:val="0"/>
        <w:adjustRightInd w:val="0"/>
        <w:spacing w:line="360" w:lineRule="auto"/>
        <w:jc w:val="both"/>
        <w:rPr>
          <w:rFonts w:ascii="Times New Roman" w:hAnsi="Times New Roman" w:cs="Times New Roman"/>
          <w:lang w:val="es-ES"/>
        </w:rPr>
      </w:pPr>
    </w:p>
    <w:p w14:paraId="7F5F147D" w14:textId="77777777" w:rsidR="00FD6122" w:rsidRPr="00AA04C6" w:rsidRDefault="00FD6122" w:rsidP="00693A6A">
      <w:pPr>
        <w:widowControl w:val="0"/>
        <w:autoSpaceDE w:val="0"/>
        <w:autoSpaceDN w:val="0"/>
        <w:adjustRightInd w:val="0"/>
        <w:spacing w:line="360" w:lineRule="auto"/>
        <w:ind w:firstLine="567"/>
        <w:jc w:val="both"/>
        <w:rPr>
          <w:rFonts w:ascii="Times New Roman" w:hAnsi="Times New Roman" w:cs="Times New Roman"/>
          <w:lang w:val="es-ES"/>
        </w:rPr>
      </w:pPr>
      <w:r w:rsidRPr="00AA04C6">
        <w:rPr>
          <w:rFonts w:ascii="Times New Roman" w:hAnsi="Times New Roman" w:cs="Times New Roman"/>
          <w:lang w:val="es-ES"/>
        </w:rPr>
        <w:t xml:space="preserve">Los episodios de FC se transcribieron siguiendo las convenciones recomendadas por Tusón Valls (2002) para el análisis conversacional. A continuación, se recogen los criterios de codificación empleados. </w:t>
      </w:r>
    </w:p>
    <w:p w14:paraId="442B839F" w14:textId="77777777" w:rsidR="001420E9" w:rsidRDefault="00FD6122" w:rsidP="001420E9">
      <w:pPr>
        <w:widowControl w:val="0"/>
        <w:autoSpaceDE w:val="0"/>
        <w:autoSpaceDN w:val="0"/>
        <w:adjustRightInd w:val="0"/>
        <w:spacing w:line="360" w:lineRule="auto"/>
        <w:ind w:left="709" w:hanging="283"/>
        <w:jc w:val="both"/>
        <w:rPr>
          <w:rFonts w:ascii="Times New Roman" w:hAnsi="Times New Roman" w:cs="Times New Roman"/>
          <w:lang w:val="es-ES"/>
        </w:rPr>
      </w:pPr>
      <w:r w:rsidRPr="00AA04C6">
        <w:rPr>
          <w:rFonts w:ascii="Times New Roman" w:hAnsi="Times New Roman" w:cs="Times New Roman"/>
          <w:lang w:val="es-ES"/>
        </w:rPr>
        <w:t xml:space="preserve">a. Los episodios de FC se clasificaron según la naturaleza del FC, el componente no verbal que lo acompañaba, la técnica de FC utilizada, el foco lingüístico al que se dirigía y el tipo de </w:t>
      </w:r>
      <w:r w:rsidRPr="00AA04C6">
        <w:rPr>
          <w:rFonts w:ascii="Times New Roman" w:hAnsi="Times New Roman" w:cs="Times New Roman"/>
          <w:i/>
          <w:iCs/>
          <w:lang w:val="es-ES"/>
        </w:rPr>
        <w:t>uptake</w:t>
      </w:r>
      <w:r w:rsidRPr="00AA04C6">
        <w:rPr>
          <w:rFonts w:ascii="Times New Roman" w:hAnsi="Times New Roman" w:cs="Times New Roman"/>
          <w:lang w:val="es-ES"/>
        </w:rPr>
        <w:t xml:space="preserve">. En concreto, el FC analizado constituyó una atención a la forma didáctica en la que se producía una negociación de la forma lingüística y era tanto planeado como incidental. Se consideró como episodio de FC cualquier movimiento que comenzara con una atención a la forma lingüística a partir de un enunciado erróneo o no correspondiente a la lengua meta, culminándose este cuando se cambiaba la atención al significado o a otra forma lingüística (Ellis et al., 2001). </w:t>
      </w:r>
    </w:p>
    <w:p w14:paraId="03A5F8D5" w14:textId="77777777" w:rsidR="001420E9" w:rsidRDefault="00FD6122" w:rsidP="001420E9">
      <w:pPr>
        <w:widowControl w:val="0"/>
        <w:autoSpaceDE w:val="0"/>
        <w:autoSpaceDN w:val="0"/>
        <w:adjustRightInd w:val="0"/>
        <w:spacing w:line="360" w:lineRule="auto"/>
        <w:ind w:left="709" w:hanging="283"/>
        <w:jc w:val="both"/>
        <w:rPr>
          <w:rFonts w:ascii="Times New Roman" w:hAnsi="Times New Roman" w:cs="Times New Roman"/>
          <w:lang w:val="es-ES"/>
        </w:rPr>
      </w:pPr>
      <w:r w:rsidRPr="00AA04C6">
        <w:rPr>
          <w:rFonts w:ascii="Times New Roman" w:hAnsi="Times New Roman" w:cs="Times New Roman"/>
          <w:lang w:val="es-ES"/>
        </w:rPr>
        <w:t xml:space="preserve">b. La clasificación del FC acompañado de LNV se hizo de la siguiente manera: FC verbal sin componente no verbal (FC sin LNV), FC verbal acompañado de LNV (FC con LNV) como en el ejemplo (1), y FC puramente no verbal (FCNV) como en el ejemplo (2). Los gestos sin función correctiva o expresiva dentro del FC no se codificaron como LNV. </w:t>
      </w:r>
    </w:p>
    <w:p w14:paraId="05CBF1EB" w14:textId="77777777" w:rsidR="001420E9" w:rsidRDefault="00FD6122" w:rsidP="001420E9">
      <w:pPr>
        <w:widowControl w:val="0"/>
        <w:autoSpaceDE w:val="0"/>
        <w:autoSpaceDN w:val="0"/>
        <w:adjustRightInd w:val="0"/>
        <w:spacing w:line="360" w:lineRule="auto"/>
        <w:ind w:left="709" w:hanging="283"/>
        <w:jc w:val="both"/>
        <w:rPr>
          <w:rFonts w:ascii="MS Mincho" w:eastAsia="MS Mincho" w:hAnsi="MS Mincho" w:cs="MS Mincho"/>
          <w:lang w:val="es-ES"/>
        </w:rPr>
      </w:pPr>
      <w:r w:rsidRPr="00AA04C6">
        <w:rPr>
          <w:rFonts w:ascii="Times New Roman" w:hAnsi="Times New Roman" w:cs="Times New Roman"/>
          <w:lang w:val="es-ES"/>
        </w:rPr>
        <w:t>Ejemplo (1)</w:t>
      </w:r>
      <w:r w:rsidRPr="00AA04C6">
        <w:rPr>
          <w:rFonts w:ascii="MS Mincho" w:eastAsia="MS Mincho" w:hAnsi="MS Mincho" w:cs="MS Mincho"/>
          <w:lang w:val="es-ES"/>
        </w:rPr>
        <w:t> </w:t>
      </w:r>
    </w:p>
    <w:p w14:paraId="047B7BB9"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Alumno (A): Eh, li, llamaba a mi amigos.</w:t>
      </w:r>
      <w:r w:rsidRPr="00AA04C6">
        <w:rPr>
          <w:rFonts w:ascii="MS Mincho" w:eastAsia="MS Mincho" w:hAnsi="MS Mincho" w:cs="MS Mincho"/>
          <w:lang w:val="es-ES"/>
        </w:rPr>
        <w:t> </w:t>
      </w:r>
    </w:p>
    <w:p w14:paraId="6F5E3AB0"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Profesora (P): Y {[gesto con la mano derecha imitando un teléfono y en señal circular varias veces] ¿llamaba? ¿constantemente?}</w:t>
      </w:r>
      <w:r w:rsidRPr="00AA04C6">
        <w:rPr>
          <w:rFonts w:ascii="MS Mincho" w:eastAsia="MS Mincho" w:hAnsi="MS Mincho" w:cs="MS Mincho"/>
          <w:lang w:val="es-ES"/>
        </w:rPr>
        <w:t> </w:t>
      </w:r>
    </w:p>
    <w:p w14:paraId="1725EF92"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A: Llamé.</w:t>
      </w:r>
      <w:r w:rsidRPr="00AA04C6">
        <w:rPr>
          <w:rFonts w:ascii="MS Mincho" w:eastAsia="MS Mincho" w:hAnsi="MS Mincho" w:cs="MS Mincho"/>
          <w:lang w:val="es-ES"/>
        </w:rPr>
        <w:t> </w:t>
      </w:r>
    </w:p>
    <w:p w14:paraId="5C2A1CCA" w14:textId="2564777A" w:rsidR="00FD6122" w:rsidRPr="00AA04C6" w:rsidRDefault="00FD6122" w:rsidP="00BF27C5">
      <w:pPr>
        <w:widowControl w:val="0"/>
        <w:autoSpaceDE w:val="0"/>
        <w:autoSpaceDN w:val="0"/>
        <w:adjustRightInd w:val="0"/>
        <w:spacing w:line="360" w:lineRule="auto"/>
        <w:ind w:left="1134"/>
        <w:jc w:val="both"/>
        <w:rPr>
          <w:rFonts w:ascii="Times New Roman" w:hAnsi="Times New Roman" w:cs="Times New Roman"/>
          <w:lang w:val="es-ES"/>
        </w:rPr>
      </w:pPr>
      <w:r w:rsidRPr="00AA04C6">
        <w:rPr>
          <w:rFonts w:ascii="Times New Roman" w:hAnsi="Times New Roman" w:cs="Times New Roman"/>
          <w:lang w:val="es-ES"/>
        </w:rPr>
        <w:t xml:space="preserve">P: {Llamé [gesto con la mano derecha imitando el teléfono una sola vez y gesto de cabeza afirmando]} a mis amigos. </w:t>
      </w:r>
    </w:p>
    <w:p w14:paraId="1A484915" w14:textId="77777777" w:rsidR="001420E9" w:rsidRDefault="00FD6122" w:rsidP="001420E9">
      <w:pPr>
        <w:widowControl w:val="0"/>
        <w:autoSpaceDE w:val="0"/>
        <w:autoSpaceDN w:val="0"/>
        <w:adjustRightInd w:val="0"/>
        <w:spacing w:line="360" w:lineRule="auto"/>
        <w:ind w:firstLine="426"/>
        <w:jc w:val="both"/>
        <w:rPr>
          <w:rFonts w:ascii="MS Mincho" w:eastAsia="MS Mincho" w:hAnsi="MS Mincho" w:cs="MS Mincho"/>
          <w:lang w:val="es-ES"/>
        </w:rPr>
      </w:pPr>
      <w:r w:rsidRPr="00AA04C6">
        <w:rPr>
          <w:rFonts w:ascii="Times New Roman" w:hAnsi="Times New Roman" w:cs="Times New Roman"/>
          <w:lang w:val="es-ES"/>
        </w:rPr>
        <w:t>Ejemplo (2)</w:t>
      </w:r>
      <w:r w:rsidRPr="00AA04C6">
        <w:rPr>
          <w:rFonts w:ascii="MS Mincho" w:eastAsia="MS Mincho" w:hAnsi="MS Mincho" w:cs="MS Mincho"/>
          <w:lang w:val="es-ES"/>
        </w:rPr>
        <w:t> </w:t>
      </w:r>
    </w:p>
    <w:p w14:paraId="424D1C5E"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A1: [música] holandesa porque mi padre le encanta él.</w:t>
      </w:r>
      <w:r w:rsidRPr="00AA04C6">
        <w:rPr>
          <w:rFonts w:ascii="MS Mincho" w:eastAsia="MS Mincho" w:hAnsi="MS Mincho" w:cs="MS Mincho"/>
          <w:lang w:val="es-ES"/>
        </w:rPr>
        <w:t> </w:t>
      </w:r>
    </w:p>
    <w:p w14:paraId="54226547"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P: [puño cerrado y pulgar apuntando hacia atrás por encima del hombro en movimiento circular]</w:t>
      </w:r>
      <w:r w:rsidRPr="00AA04C6">
        <w:rPr>
          <w:rFonts w:ascii="MS Mincho" w:eastAsia="MS Mincho" w:hAnsi="MS Mincho" w:cs="MS Mincho"/>
          <w:lang w:val="es-ES"/>
        </w:rPr>
        <w:t> </w:t>
      </w:r>
      <w:r w:rsidRPr="00AA04C6">
        <w:rPr>
          <w:rFonts w:ascii="Times New Roman" w:hAnsi="Times New Roman" w:cs="Times New Roman"/>
          <w:lang w:val="es-ES"/>
        </w:rPr>
        <w:t>A1: ¿Le encanta mucho?</w:t>
      </w:r>
      <w:r w:rsidRPr="00AA04C6">
        <w:rPr>
          <w:rFonts w:ascii="MS Mincho" w:eastAsia="MS Mincho" w:hAnsi="MS Mincho" w:cs="MS Mincho"/>
          <w:lang w:val="es-ES"/>
        </w:rPr>
        <w:t> </w:t>
      </w:r>
    </w:p>
    <w:p w14:paraId="412947DB"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 xml:space="preserve">P: [repite con puño cerrado y pulgar apuntando hacia atrás por encima del hombro </w:t>
      </w:r>
      <w:r w:rsidRPr="00AA04C6">
        <w:rPr>
          <w:rFonts w:ascii="Times New Roman" w:hAnsi="Times New Roman" w:cs="Times New Roman"/>
          <w:lang w:val="es-ES"/>
        </w:rPr>
        <w:lastRenderedPageBreak/>
        <w:t>en movimiento circular]</w:t>
      </w:r>
      <w:r w:rsidRPr="00AA04C6">
        <w:rPr>
          <w:rFonts w:ascii="MS Mincho" w:eastAsia="MS Mincho" w:hAnsi="MS Mincho" w:cs="MS Mincho"/>
          <w:lang w:val="es-ES"/>
        </w:rPr>
        <w:t> </w:t>
      </w:r>
    </w:p>
    <w:p w14:paraId="5D286164"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A2: Encantó.</w:t>
      </w:r>
      <w:r w:rsidRPr="00AA04C6">
        <w:rPr>
          <w:rFonts w:ascii="MS Mincho" w:eastAsia="MS Mincho" w:hAnsi="MS Mincho" w:cs="MS Mincho"/>
          <w:lang w:val="es-ES"/>
        </w:rPr>
        <w:t> </w:t>
      </w:r>
    </w:p>
    <w:p w14:paraId="6A563E01"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A1: Le encantó mucho.</w:t>
      </w:r>
      <w:r w:rsidRPr="00AA04C6">
        <w:rPr>
          <w:rFonts w:ascii="MS Mincho" w:eastAsia="MS Mincho" w:hAnsi="MS Mincho" w:cs="MS Mincho"/>
          <w:lang w:val="es-ES"/>
        </w:rPr>
        <w:t> </w:t>
      </w:r>
    </w:p>
    <w:p w14:paraId="4CCDD693"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P: [repite gesto de la mano con puño cerrado y pulgar apuntando hacia atrás por encima del hombro en movimiento circular]</w:t>
      </w:r>
      <w:r w:rsidRPr="00AA04C6">
        <w:rPr>
          <w:rFonts w:ascii="MS Mincho" w:eastAsia="MS Mincho" w:hAnsi="MS Mincho" w:cs="MS Mincho"/>
          <w:lang w:val="es-ES"/>
        </w:rPr>
        <w:t> </w:t>
      </w:r>
    </w:p>
    <w:p w14:paraId="11A36C22"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A3: ¿Encantaba?</w:t>
      </w:r>
      <w:r w:rsidRPr="00AA04C6">
        <w:rPr>
          <w:rFonts w:ascii="MS Mincho" w:eastAsia="MS Mincho" w:hAnsi="MS Mincho" w:cs="MS Mincho"/>
          <w:lang w:val="es-ES"/>
        </w:rPr>
        <w:t> </w:t>
      </w:r>
    </w:p>
    <w:p w14:paraId="27447389"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A1: Encantaba.</w:t>
      </w:r>
      <w:r w:rsidRPr="00AA04C6">
        <w:rPr>
          <w:rFonts w:ascii="MS Mincho" w:eastAsia="MS Mincho" w:hAnsi="MS Mincho" w:cs="MS Mincho"/>
          <w:lang w:val="es-ES"/>
        </w:rPr>
        <w:t> </w:t>
      </w:r>
    </w:p>
    <w:p w14:paraId="143BC6C3" w14:textId="77777777" w:rsidR="001420E9" w:rsidRDefault="00FD6122" w:rsidP="00BF27C5">
      <w:pPr>
        <w:widowControl w:val="0"/>
        <w:autoSpaceDE w:val="0"/>
        <w:autoSpaceDN w:val="0"/>
        <w:adjustRightInd w:val="0"/>
        <w:spacing w:line="360" w:lineRule="auto"/>
        <w:ind w:left="1134"/>
        <w:jc w:val="both"/>
        <w:rPr>
          <w:rFonts w:ascii="MS Mincho" w:eastAsia="MS Mincho" w:hAnsi="MS Mincho" w:cs="MS Mincho"/>
          <w:lang w:val="es-ES"/>
        </w:rPr>
      </w:pPr>
      <w:r w:rsidRPr="00AA04C6">
        <w:rPr>
          <w:rFonts w:ascii="Times New Roman" w:hAnsi="Times New Roman" w:cs="Times New Roman"/>
          <w:lang w:val="es-ES"/>
        </w:rPr>
        <w:t>P: Le encantaba.</w:t>
      </w:r>
      <w:r w:rsidRPr="00AA04C6">
        <w:rPr>
          <w:rFonts w:ascii="MS Mincho" w:eastAsia="MS Mincho" w:hAnsi="MS Mincho" w:cs="MS Mincho"/>
          <w:lang w:val="es-ES"/>
        </w:rPr>
        <w:t> </w:t>
      </w:r>
    </w:p>
    <w:p w14:paraId="569F6419" w14:textId="5444E5DB" w:rsidR="00FD6122" w:rsidRPr="00AA04C6" w:rsidRDefault="00FD6122" w:rsidP="00BF27C5">
      <w:pPr>
        <w:widowControl w:val="0"/>
        <w:autoSpaceDE w:val="0"/>
        <w:autoSpaceDN w:val="0"/>
        <w:adjustRightInd w:val="0"/>
        <w:spacing w:line="360" w:lineRule="auto"/>
        <w:ind w:left="1134"/>
        <w:jc w:val="both"/>
        <w:rPr>
          <w:rFonts w:ascii="Times New Roman" w:hAnsi="Times New Roman" w:cs="Times New Roman"/>
          <w:lang w:val="es-ES"/>
        </w:rPr>
      </w:pPr>
      <w:r w:rsidRPr="00AA04C6">
        <w:rPr>
          <w:rFonts w:ascii="Times New Roman" w:hAnsi="Times New Roman" w:cs="Times New Roman"/>
          <w:lang w:val="es-ES"/>
        </w:rPr>
        <w:t xml:space="preserve">A1: Le encantaba. </w:t>
      </w:r>
    </w:p>
    <w:p w14:paraId="5DD0D1E2" w14:textId="77777777" w:rsidR="00BF27C5" w:rsidRDefault="00FD6122" w:rsidP="00BF27C5">
      <w:pPr>
        <w:widowControl w:val="0"/>
        <w:autoSpaceDE w:val="0"/>
        <w:autoSpaceDN w:val="0"/>
        <w:adjustRightInd w:val="0"/>
        <w:spacing w:line="360" w:lineRule="auto"/>
        <w:ind w:left="709" w:hanging="283"/>
        <w:jc w:val="both"/>
        <w:rPr>
          <w:rFonts w:ascii="Times New Roman" w:hAnsi="Times New Roman" w:cs="Times New Roman"/>
          <w:lang w:val="es-ES"/>
        </w:rPr>
      </w:pPr>
      <w:r w:rsidRPr="00AA04C6">
        <w:rPr>
          <w:rFonts w:ascii="Times New Roman" w:hAnsi="Times New Roman" w:cs="Times New Roman"/>
          <w:lang w:val="es-ES"/>
        </w:rPr>
        <w:t xml:space="preserve">c. Con respecto a la técnica de FC utilizada, se siguió la taxonomía de Lyster et al. (2013). En los casos en los que había una combinación de técnicas se consideró aquella cuya fuerza ilocutiva prevalecía para la producción de </w:t>
      </w:r>
      <w:r w:rsidRPr="00AA04C6">
        <w:rPr>
          <w:rFonts w:ascii="Times New Roman" w:hAnsi="Times New Roman" w:cs="Times New Roman"/>
          <w:i/>
          <w:iCs/>
          <w:lang w:val="es-ES"/>
        </w:rPr>
        <w:t>uptake</w:t>
      </w:r>
      <w:r w:rsidRPr="00AA04C6">
        <w:rPr>
          <w:rFonts w:ascii="Times New Roman" w:hAnsi="Times New Roman" w:cs="Times New Roman"/>
          <w:lang w:val="es-ES"/>
        </w:rPr>
        <w:t xml:space="preserve">. </w:t>
      </w:r>
    </w:p>
    <w:p w14:paraId="7A1F252C" w14:textId="77777777" w:rsidR="00BF27C5" w:rsidRDefault="00BF27C5" w:rsidP="00BF27C5">
      <w:pPr>
        <w:widowControl w:val="0"/>
        <w:autoSpaceDE w:val="0"/>
        <w:autoSpaceDN w:val="0"/>
        <w:adjustRightInd w:val="0"/>
        <w:spacing w:line="360" w:lineRule="auto"/>
        <w:ind w:left="709" w:hanging="283"/>
        <w:jc w:val="both"/>
        <w:rPr>
          <w:rFonts w:ascii="Times New Roman" w:hAnsi="Times New Roman" w:cs="Times New Roman"/>
          <w:lang w:val="es-ES"/>
        </w:rPr>
      </w:pPr>
      <w:r>
        <w:rPr>
          <w:rFonts w:ascii="Times New Roman" w:hAnsi="Times New Roman" w:cs="Times New Roman"/>
          <w:lang w:val="es-ES"/>
        </w:rPr>
        <w:t xml:space="preserve">d. </w:t>
      </w:r>
      <w:r w:rsidR="00FD6122" w:rsidRPr="00AA04C6">
        <w:rPr>
          <w:rFonts w:ascii="Times New Roman" w:hAnsi="Times New Roman" w:cs="Times New Roman"/>
          <w:lang w:val="es-ES"/>
        </w:rPr>
        <w:t xml:space="preserve">La clasificación de los episodios de FC según el foco lingüístico al que se dirigían se hizo considerando los errores gramaticales, léxicos y de pronunciación. El desconocimiento de un término en español y el uso de su equivalente en inglés se codificó como error léxico. </w:t>
      </w:r>
      <w:r w:rsidR="00FD6122" w:rsidRPr="00AA04C6">
        <w:rPr>
          <w:rFonts w:ascii="MS Mincho" w:eastAsia="MS Mincho" w:hAnsi="MS Mincho" w:cs="MS Mincho"/>
          <w:lang w:val="es-ES"/>
        </w:rPr>
        <w:t> </w:t>
      </w:r>
    </w:p>
    <w:p w14:paraId="7BFFF478" w14:textId="77777777" w:rsidR="00BF27C5" w:rsidRDefault="00BF27C5" w:rsidP="00BF27C5">
      <w:pPr>
        <w:widowControl w:val="0"/>
        <w:autoSpaceDE w:val="0"/>
        <w:autoSpaceDN w:val="0"/>
        <w:adjustRightInd w:val="0"/>
        <w:spacing w:line="360" w:lineRule="auto"/>
        <w:ind w:left="709" w:hanging="283"/>
        <w:jc w:val="both"/>
        <w:rPr>
          <w:rFonts w:ascii="Times New Roman" w:hAnsi="Times New Roman" w:cs="Times New Roman"/>
          <w:lang w:val="es-ES"/>
        </w:rPr>
      </w:pPr>
      <w:r>
        <w:rPr>
          <w:rFonts w:ascii="Times New Roman" w:hAnsi="Times New Roman" w:cs="Times New Roman"/>
          <w:lang w:val="es-ES"/>
        </w:rPr>
        <w:t xml:space="preserve">e. </w:t>
      </w:r>
      <w:r w:rsidR="00FD6122" w:rsidRPr="00AA04C6">
        <w:rPr>
          <w:rFonts w:ascii="Times New Roman" w:hAnsi="Times New Roman" w:cs="Times New Roman"/>
          <w:lang w:val="es-ES"/>
        </w:rPr>
        <w:t xml:space="preserve">Para la codificación del </w:t>
      </w:r>
      <w:r w:rsidR="00FD6122" w:rsidRPr="00AA04C6">
        <w:rPr>
          <w:rFonts w:ascii="Times New Roman" w:hAnsi="Times New Roman" w:cs="Times New Roman"/>
          <w:i/>
          <w:iCs/>
          <w:lang w:val="es-ES"/>
        </w:rPr>
        <w:t xml:space="preserve">uptake </w:t>
      </w:r>
      <w:r w:rsidR="00FD6122" w:rsidRPr="00AA04C6">
        <w:rPr>
          <w:rFonts w:ascii="Times New Roman" w:hAnsi="Times New Roman" w:cs="Times New Roman"/>
          <w:lang w:val="es-ES"/>
        </w:rPr>
        <w:t xml:space="preserve">se partió de la definición de Lyster y Ranta (1997) y de la clasificación de Ellis et al. (2001) quienes distinguen entre </w:t>
      </w:r>
      <w:r w:rsidR="00FD6122" w:rsidRPr="00AA04C6">
        <w:rPr>
          <w:rFonts w:ascii="Times New Roman" w:hAnsi="Times New Roman" w:cs="Times New Roman"/>
          <w:i/>
          <w:iCs/>
          <w:lang w:val="es-ES"/>
        </w:rPr>
        <w:t xml:space="preserve">uptake </w:t>
      </w:r>
      <w:r w:rsidR="00FD6122" w:rsidRPr="00AA04C6">
        <w:rPr>
          <w:rFonts w:ascii="Times New Roman" w:hAnsi="Times New Roman" w:cs="Times New Roman"/>
          <w:lang w:val="es-ES"/>
        </w:rPr>
        <w:t>satisfactorio y no satisfactorio que puede manifestarse de tres formas: (1) reconocimiento: el alumno reconoce el enunciado erróneo o la forma correcta que le proporciona el profesor o el compañero a través de frases como ‘sí’ o ‘ah, vale’; (2) reparación: el alumno reproduce la forma correcta después de recibir FC, ya sea por autocorrección o por repetición de la forma correcta (</w:t>
      </w:r>
      <w:r w:rsidR="00FD6122" w:rsidRPr="00AA04C6">
        <w:rPr>
          <w:rFonts w:ascii="Times New Roman" w:hAnsi="Times New Roman" w:cs="Times New Roman"/>
          <w:i/>
          <w:iCs/>
          <w:lang w:val="es-ES"/>
        </w:rPr>
        <w:t xml:space="preserve">uptake </w:t>
      </w:r>
      <w:r w:rsidR="00FD6122" w:rsidRPr="00AA04C6">
        <w:rPr>
          <w:rFonts w:ascii="Times New Roman" w:hAnsi="Times New Roman" w:cs="Times New Roman"/>
          <w:lang w:val="es-ES"/>
        </w:rPr>
        <w:t xml:space="preserve">satisfactorio); (3) necesita reparación: el alumno no reconoce ni repara el error. </w:t>
      </w:r>
      <w:r w:rsidR="00FD6122" w:rsidRPr="00AA04C6">
        <w:rPr>
          <w:rFonts w:ascii="MS Mincho" w:eastAsia="MS Mincho" w:hAnsi="MS Mincho" w:cs="MS Mincho"/>
          <w:lang w:val="es-ES"/>
        </w:rPr>
        <w:t> </w:t>
      </w:r>
    </w:p>
    <w:p w14:paraId="17DBFCF9" w14:textId="77777777" w:rsidR="005E0218" w:rsidRDefault="00BF27C5" w:rsidP="00BF27C5">
      <w:pPr>
        <w:widowControl w:val="0"/>
        <w:autoSpaceDE w:val="0"/>
        <w:autoSpaceDN w:val="0"/>
        <w:adjustRightInd w:val="0"/>
        <w:spacing w:line="360" w:lineRule="auto"/>
        <w:ind w:left="709" w:hanging="283"/>
        <w:jc w:val="both"/>
        <w:rPr>
          <w:rFonts w:ascii="Times New Roman" w:hAnsi="Times New Roman" w:cs="Times New Roman"/>
          <w:lang w:val="es-ES"/>
        </w:rPr>
      </w:pPr>
      <w:r>
        <w:rPr>
          <w:rFonts w:ascii="Times New Roman" w:hAnsi="Times New Roman" w:cs="Times New Roman"/>
          <w:lang w:val="es-ES"/>
        </w:rPr>
        <w:t xml:space="preserve">f. </w:t>
      </w:r>
      <w:r w:rsidR="00FD6122" w:rsidRPr="00AA04C6">
        <w:rPr>
          <w:rFonts w:ascii="Times New Roman" w:hAnsi="Times New Roman" w:cs="Times New Roman"/>
          <w:lang w:val="es-ES"/>
        </w:rPr>
        <w:t>El</w:t>
      </w:r>
      <w:r>
        <w:rPr>
          <w:rFonts w:ascii="Times New Roman" w:hAnsi="Times New Roman" w:cs="Times New Roman"/>
          <w:lang w:val="es-ES"/>
        </w:rPr>
        <w:t xml:space="preserve"> </w:t>
      </w:r>
      <w:r w:rsidR="00FD6122" w:rsidRPr="00AA04C6">
        <w:rPr>
          <w:rFonts w:ascii="Times New Roman" w:hAnsi="Times New Roman" w:cs="Times New Roman"/>
          <w:lang w:val="es-ES"/>
        </w:rPr>
        <w:t>LNV</w:t>
      </w:r>
      <w:r>
        <w:rPr>
          <w:rFonts w:ascii="Times New Roman" w:hAnsi="Times New Roman" w:cs="Times New Roman"/>
          <w:lang w:val="es-ES"/>
        </w:rPr>
        <w:t xml:space="preserve"> </w:t>
      </w:r>
      <w:r w:rsidR="00FD6122" w:rsidRPr="00AA04C6">
        <w:rPr>
          <w:rFonts w:ascii="Times New Roman" w:hAnsi="Times New Roman" w:cs="Times New Roman"/>
          <w:lang w:val="es-ES"/>
        </w:rPr>
        <w:t>analizado</w:t>
      </w:r>
      <w:r>
        <w:rPr>
          <w:rFonts w:ascii="Times New Roman" w:hAnsi="Times New Roman" w:cs="Times New Roman"/>
          <w:lang w:val="es-ES"/>
        </w:rPr>
        <w:t xml:space="preserve"> </w:t>
      </w:r>
      <w:r w:rsidR="00FD6122" w:rsidRPr="00AA04C6">
        <w:rPr>
          <w:rFonts w:ascii="Times New Roman" w:hAnsi="Times New Roman" w:cs="Times New Roman"/>
          <w:lang w:val="es-ES"/>
        </w:rPr>
        <w:t>se</w:t>
      </w:r>
      <w:r>
        <w:rPr>
          <w:rFonts w:ascii="Times New Roman" w:hAnsi="Times New Roman" w:cs="Times New Roman"/>
          <w:lang w:val="es-ES"/>
        </w:rPr>
        <w:t xml:space="preserve"> </w:t>
      </w:r>
      <w:r w:rsidR="00FD6122" w:rsidRPr="00AA04C6">
        <w:rPr>
          <w:rFonts w:ascii="Times New Roman" w:hAnsi="Times New Roman" w:cs="Times New Roman"/>
          <w:lang w:val="es-ES"/>
        </w:rPr>
        <w:t>limitó</w:t>
      </w:r>
      <w:r>
        <w:rPr>
          <w:rFonts w:ascii="Times New Roman" w:hAnsi="Times New Roman" w:cs="Times New Roman"/>
          <w:lang w:val="es-ES"/>
        </w:rPr>
        <w:t xml:space="preserve"> </w:t>
      </w:r>
      <w:r w:rsidR="00FD6122" w:rsidRPr="00AA04C6">
        <w:rPr>
          <w:rFonts w:ascii="Times New Roman" w:hAnsi="Times New Roman" w:cs="Times New Roman"/>
          <w:lang w:val="es-ES"/>
        </w:rPr>
        <w:t>a</w:t>
      </w:r>
      <w:r>
        <w:rPr>
          <w:rFonts w:ascii="Times New Roman" w:hAnsi="Times New Roman" w:cs="Times New Roman"/>
          <w:lang w:val="es-ES"/>
        </w:rPr>
        <w:t xml:space="preserve"> </w:t>
      </w:r>
      <w:r w:rsidR="00FD6122" w:rsidRPr="00AA04C6">
        <w:rPr>
          <w:rFonts w:ascii="Times New Roman" w:hAnsi="Times New Roman" w:cs="Times New Roman"/>
          <w:lang w:val="es-ES"/>
        </w:rPr>
        <w:t>los</w:t>
      </w:r>
      <w:r>
        <w:rPr>
          <w:rFonts w:ascii="Times New Roman" w:hAnsi="Times New Roman" w:cs="Times New Roman"/>
          <w:lang w:val="es-ES"/>
        </w:rPr>
        <w:t xml:space="preserve"> </w:t>
      </w:r>
      <w:r w:rsidR="00FD6122" w:rsidRPr="00AA04C6">
        <w:rPr>
          <w:rFonts w:ascii="Times New Roman" w:hAnsi="Times New Roman" w:cs="Times New Roman"/>
          <w:lang w:val="es-ES"/>
        </w:rPr>
        <w:t>gestos</w:t>
      </w:r>
      <w:r>
        <w:rPr>
          <w:rFonts w:ascii="Times New Roman" w:hAnsi="Times New Roman" w:cs="Times New Roman"/>
          <w:lang w:val="es-ES"/>
        </w:rPr>
        <w:t xml:space="preserve"> </w:t>
      </w:r>
      <w:r w:rsidR="00FD6122" w:rsidRPr="00AA04C6">
        <w:rPr>
          <w:rFonts w:ascii="Times New Roman" w:hAnsi="Times New Roman" w:cs="Times New Roman"/>
          <w:lang w:val="es-ES"/>
        </w:rPr>
        <w:t>de</w:t>
      </w:r>
      <w:r>
        <w:rPr>
          <w:rFonts w:ascii="Times New Roman" w:hAnsi="Times New Roman" w:cs="Times New Roman"/>
          <w:lang w:val="es-ES"/>
        </w:rPr>
        <w:t xml:space="preserve"> </w:t>
      </w:r>
      <w:r w:rsidR="00FD6122" w:rsidRPr="00AA04C6">
        <w:rPr>
          <w:rFonts w:ascii="Times New Roman" w:hAnsi="Times New Roman" w:cs="Times New Roman"/>
          <w:lang w:val="es-ES"/>
        </w:rPr>
        <w:t>la</w:t>
      </w:r>
      <w:r>
        <w:rPr>
          <w:rFonts w:ascii="Times New Roman" w:hAnsi="Times New Roman" w:cs="Times New Roman"/>
          <w:lang w:val="es-ES"/>
        </w:rPr>
        <w:t xml:space="preserve"> </w:t>
      </w:r>
      <w:r w:rsidR="00FD6122" w:rsidRPr="00AA04C6">
        <w:rPr>
          <w:rFonts w:ascii="Times New Roman" w:hAnsi="Times New Roman" w:cs="Times New Roman"/>
          <w:lang w:val="es-ES"/>
        </w:rPr>
        <w:t>mano</w:t>
      </w:r>
      <w:r>
        <w:rPr>
          <w:rFonts w:ascii="Times New Roman" w:hAnsi="Times New Roman" w:cs="Times New Roman"/>
          <w:lang w:val="es-ES"/>
        </w:rPr>
        <w:t xml:space="preserve"> </w:t>
      </w:r>
      <w:r w:rsidR="00FD6122" w:rsidRPr="00AA04C6">
        <w:rPr>
          <w:rFonts w:ascii="Times New Roman" w:hAnsi="Times New Roman" w:cs="Times New Roman"/>
          <w:lang w:val="es-ES"/>
        </w:rPr>
        <w:t>y</w:t>
      </w:r>
      <w:r>
        <w:rPr>
          <w:rFonts w:ascii="Times New Roman" w:hAnsi="Times New Roman" w:cs="Times New Roman"/>
          <w:lang w:val="es-ES"/>
        </w:rPr>
        <w:t xml:space="preserve"> </w:t>
      </w:r>
      <w:r w:rsidR="00FD6122" w:rsidRPr="00AA04C6">
        <w:rPr>
          <w:rFonts w:ascii="Times New Roman" w:hAnsi="Times New Roman" w:cs="Times New Roman"/>
          <w:lang w:val="es-ES"/>
        </w:rPr>
        <w:t>de</w:t>
      </w:r>
      <w:r>
        <w:rPr>
          <w:rFonts w:ascii="Times New Roman" w:hAnsi="Times New Roman" w:cs="Times New Roman"/>
          <w:lang w:val="es-ES"/>
        </w:rPr>
        <w:t xml:space="preserve"> </w:t>
      </w:r>
      <w:r w:rsidR="00FD6122" w:rsidRPr="00AA04C6">
        <w:rPr>
          <w:rFonts w:ascii="Times New Roman" w:hAnsi="Times New Roman" w:cs="Times New Roman"/>
          <w:lang w:val="es-ES"/>
        </w:rPr>
        <w:t>la</w:t>
      </w:r>
      <w:r>
        <w:rPr>
          <w:rFonts w:ascii="Times New Roman" w:hAnsi="Times New Roman" w:cs="Times New Roman"/>
          <w:lang w:val="es-ES"/>
        </w:rPr>
        <w:t xml:space="preserve"> </w:t>
      </w:r>
      <w:r w:rsidR="00FD6122" w:rsidRPr="00AA04C6">
        <w:rPr>
          <w:rFonts w:ascii="Times New Roman" w:hAnsi="Times New Roman" w:cs="Times New Roman"/>
          <w:lang w:val="es-ES"/>
        </w:rPr>
        <w:t>cabeza.</w:t>
      </w:r>
      <w:r>
        <w:rPr>
          <w:rFonts w:ascii="Times New Roman" w:hAnsi="Times New Roman" w:cs="Times New Roman"/>
          <w:lang w:val="es-ES"/>
        </w:rPr>
        <w:t xml:space="preserve"> </w:t>
      </w:r>
      <w:r w:rsidR="00FD6122" w:rsidRPr="00AA04C6">
        <w:rPr>
          <w:rFonts w:ascii="Times New Roman" w:hAnsi="Times New Roman" w:cs="Times New Roman"/>
          <w:lang w:val="es-ES"/>
        </w:rPr>
        <w:t>En</w:t>
      </w:r>
      <w:r>
        <w:rPr>
          <w:rFonts w:ascii="Times New Roman" w:hAnsi="Times New Roman" w:cs="Times New Roman"/>
          <w:lang w:val="es-ES"/>
        </w:rPr>
        <w:t xml:space="preserve"> </w:t>
      </w:r>
      <w:r w:rsidR="00FD6122" w:rsidRPr="00AA04C6">
        <w:rPr>
          <w:rFonts w:ascii="Times New Roman" w:hAnsi="Times New Roman" w:cs="Times New Roman"/>
          <w:lang w:val="es-ES"/>
        </w:rPr>
        <w:t>cuanto</w:t>
      </w:r>
      <w:r>
        <w:rPr>
          <w:rFonts w:ascii="Times New Roman" w:hAnsi="Times New Roman" w:cs="Times New Roman"/>
          <w:lang w:val="es-ES"/>
        </w:rPr>
        <w:t xml:space="preserve"> </w:t>
      </w:r>
      <w:r w:rsidR="00FD6122" w:rsidRPr="00AA04C6">
        <w:rPr>
          <w:rFonts w:ascii="Times New Roman" w:hAnsi="Times New Roman" w:cs="Times New Roman"/>
          <w:lang w:val="es-ES"/>
        </w:rPr>
        <w:t>a</w:t>
      </w:r>
      <w:r>
        <w:rPr>
          <w:rFonts w:ascii="Times New Roman" w:hAnsi="Times New Roman" w:cs="Times New Roman"/>
          <w:lang w:val="es-ES"/>
        </w:rPr>
        <w:t xml:space="preserve"> </w:t>
      </w:r>
      <w:r w:rsidR="00FD6122" w:rsidRPr="00AA04C6">
        <w:rPr>
          <w:rFonts w:ascii="Times New Roman" w:hAnsi="Times New Roman" w:cs="Times New Roman"/>
          <w:lang w:val="es-ES"/>
        </w:rPr>
        <w:t xml:space="preserve">los gestos de la mano, se adoptó la taxonomía de McNeill (1992) que contempla cuatro </w:t>
      </w:r>
      <w:r w:rsidRPr="00AA04C6">
        <w:rPr>
          <w:rFonts w:ascii="Times New Roman" w:hAnsi="Times New Roman" w:cs="Times New Roman"/>
          <w:lang w:val="es-ES"/>
        </w:rPr>
        <w:t>categorías</w:t>
      </w:r>
      <w:r w:rsidR="00FD6122" w:rsidRPr="00AA04C6">
        <w:rPr>
          <w:rFonts w:ascii="Times New Roman" w:hAnsi="Times New Roman" w:cs="Times New Roman"/>
          <w:lang w:val="es-ES"/>
        </w:rPr>
        <w:t xml:space="preserve">: deícticos, icónicos, metafóricos y </w:t>
      </w:r>
      <w:r w:rsidR="00FD6122" w:rsidRPr="00AA04C6">
        <w:rPr>
          <w:rFonts w:ascii="Times New Roman" w:hAnsi="Times New Roman" w:cs="Times New Roman"/>
          <w:i/>
          <w:iCs/>
          <w:lang w:val="es-ES"/>
        </w:rPr>
        <w:t>beats</w:t>
      </w:r>
      <w:r w:rsidR="00FD6122" w:rsidRPr="00AA04C6">
        <w:rPr>
          <w:rFonts w:ascii="Times New Roman" w:hAnsi="Times New Roman" w:cs="Times New Roman"/>
          <w:lang w:val="es-ES"/>
        </w:rPr>
        <w:t xml:space="preserve">. Cada gesto se ha contabilizado de forma independiente, es decir, no se consideraron los casos de gestos múltiples ni tampoco se contaron como un solo gesto cuando este aparecía repetido en un mismo </w:t>
      </w:r>
      <w:r w:rsidR="00FD6122" w:rsidRPr="00AA04C6">
        <w:rPr>
          <w:rFonts w:ascii="Times New Roman" w:hAnsi="Times New Roman" w:cs="Times New Roman"/>
          <w:lang w:val="es-ES"/>
        </w:rPr>
        <w:lastRenderedPageBreak/>
        <w:t xml:space="preserve">episodio de FC. </w:t>
      </w:r>
    </w:p>
    <w:p w14:paraId="63DBF5BD" w14:textId="6D848C69" w:rsidR="00FD6122" w:rsidRPr="00AA04C6" w:rsidRDefault="00FD6122" w:rsidP="00BF27C5">
      <w:pPr>
        <w:widowControl w:val="0"/>
        <w:autoSpaceDE w:val="0"/>
        <w:autoSpaceDN w:val="0"/>
        <w:adjustRightInd w:val="0"/>
        <w:spacing w:line="360" w:lineRule="auto"/>
        <w:ind w:left="709" w:hanging="283"/>
        <w:jc w:val="both"/>
        <w:rPr>
          <w:rFonts w:ascii="Times New Roman" w:hAnsi="Times New Roman" w:cs="Times New Roman"/>
          <w:lang w:val="es-ES"/>
        </w:rPr>
      </w:pPr>
      <w:r w:rsidRPr="00AA04C6">
        <w:rPr>
          <w:rFonts w:ascii="MS Mincho" w:eastAsia="MS Mincho" w:hAnsi="MS Mincho" w:cs="MS Mincho"/>
          <w:lang w:val="es-ES"/>
        </w:rPr>
        <w:t> </w:t>
      </w:r>
    </w:p>
    <w:p w14:paraId="086F39CB" w14:textId="77777777" w:rsidR="00FD6122" w:rsidRPr="00DC4364" w:rsidRDefault="00FD6122" w:rsidP="00DC4364">
      <w:pPr>
        <w:widowControl w:val="0"/>
        <w:autoSpaceDE w:val="0"/>
        <w:autoSpaceDN w:val="0"/>
        <w:adjustRightInd w:val="0"/>
        <w:spacing w:line="360" w:lineRule="auto"/>
        <w:jc w:val="both"/>
        <w:rPr>
          <w:rFonts w:ascii="Times New Roman" w:hAnsi="Times New Roman" w:cs="Times New Roman"/>
          <w:lang w:val="es-ES"/>
        </w:rPr>
      </w:pPr>
      <w:r w:rsidRPr="00DC4364">
        <w:rPr>
          <w:rFonts w:ascii="Times New Roman" w:hAnsi="Times New Roman" w:cs="Times New Roman"/>
          <w:b/>
          <w:bCs/>
          <w:lang w:val="es-ES"/>
        </w:rPr>
        <w:t xml:space="preserve">4. Resultados </w:t>
      </w:r>
    </w:p>
    <w:p w14:paraId="2281AC45" w14:textId="77777777" w:rsidR="00CD4D63" w:rsidRDefault="00CD4D63" w:rsidP="00CD4D63">
      <w:pPr>
        <w:widowControl w:val="0"/>
        <w:autoSpaceDE w:val="0"/>
        <w:autoSpaceDN w:val="0"/>
        <w:adjustRightInd w:val="0"/>
        <w:spacing w:line="360" w:lineRule="auto"/>
        <w:ind w:firstLine="567"/>
        <w:jc w:val="both"/>
        <w:rPr>
          <w:rFonts w:ascii="Times New Roman" w:hAnsi="Times New Roman" w:cs="Times New Roman"/>
          <w:lang w:val="es-ES"/>
        </w:rPr>
      </w:pPr>
    </w:p>
    <w:p w14:paraId="2E08C3F7" w14:textId="77777777" w:rsidR="00FD6122" w:rsidRPr="00DC4364" w:rsidRDefault="00FD6122" w:rsidP="00CD4D63">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La Tabla 1 presenta la frecuencia y el porcentaje de los tres tipos de FC según el LNV que aparecía asociado a él. Se identificaron 66 episodios de FC, de los cuales 40 con LNV y 21 sin LNV, es decir, FC que no estuvo acompañado de LNV que fuese saliente como técnica o que tuviera una función en ese FC. </w:t>
      </w:r>
    </w:p>
    <w:p w14:paraId="63BA954D" w14:textId="77777777" w:rsidR="00CD4D63" w:rsidRDefault="00CD4D63" w:rsidP="007219A9">
      <w:pPr>
        <w:widowControl w:val="0"/>
        <w:autoSpaceDE w:val="0"/>
        <w:autoSpaceDN w:val="0"/>
        <w:adjustRightInd w:val="0"/>
        <w:jc w:val="both"/>
        <w:rPr>
          <w:rFonts w:ascii="Times New Roman" w:hAnsi="Times New Roman" w:cs="Times New Roman"/>
          <w:highlight w:val="green"/>
          <w:lang w:val="es-ES"/>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1"/>
        <w:gridCol w:w="2725"/>
        <w:gridCol w:w="2129"/>
      </w:tblGrid>
      <w:tr w:rsidR="00556CAD" w:rsidRPr="005C5C7C" w14:paraId="3A2989EE" w14:textId="77777777" w:rsidTr="00556CAD">
        <w:trPr>
          <w:jc w:val="center"/>
        </w:trPr>
        <w:tc>
          <w:tcPr>
            <w:tcW w:w="7015" w:type="dxa"/>
            <w:gridSpan w:val="3"/>
          </w:tcPr>
          <w:p w14:paraId="576433F1" w14:textId="77777777" w:rsidR="00556CAD" w:rsidRPr="00717E73" w:rsidRDefault="00556CAD" w:rsidP="00B05E18">
            <w:pPr>
              <w:rPr>
                <w:rFonts w:ascii="Times New Roman" w:hAnsi="Times New Roman" w:cs="Times New Roman"/>
                <w:sz w:val="22"/>
                <w:szCs w:val="20"/>
                <w:lang w:val="es-ES"/>
              </w:rPr>
            </w:pPr>
            <w:r w:rsidRPr="00717E73">
              <w:rPr>
                <w:rFonts w:ascii="Times New Roman" w:hAnsi="Times New Roman" w:cs="Times New Roman"/>
                <w:sz w:val="22"/>
                <w:szCs w:val="20"/>
                <w:lang w:val="es-ES"/>
              </w:rPr>
              <w:t xml:space="preserve">Tabla 1. </w:t>
            </w:r>
            <w:r w:rsidRPr="00771F21">
              <w:rPr>
                <w:rFonts w:ascii="Times New Roman" w:hAnsi="Times New Roman" w:cs="Times New Roman"/>
                <w:sz w:val="22"/>
                <w:szCs w:val="20"/>
                <w:lang w:val="es-ES"/>
              </w:rPr>
              <w:t>Frecuencia y porcentaje de FC y LNV</w:t>
            </w:r>
          </w:p>
        </w:tc>
      </w:tr>
      <w:tr w:rsidR="00556CAD" w:rsidRPr="00717E73" w14:paraId="2950492A" w14:textId="77777777" w:rsidTr="00556CAD">
        <w:trPr>
          <w:trHeight w:val="243"/>
          <w:jc w:val="center"/>
        </w:trPr>
        <w:tc>
          <w:tcPr>
            <w:tcW w:w="2161" w:type="dxa"/>
            <w:tcBorders>
              <w:top w:val="single" w:sz="18" w:space="0" w:color="auto"/>
              <w:bottom w:val="nil"/>
              <w:right w:val="nil"/>
            </w:tcBorders>
          </w:tcPr>
          <w:p w14:paraId="669D4015" w14:textId="77777777" w:rsidR="00556CAD" w:rsidRPr="00717E73" w:rsidRDefault="00556CAD" w:rsidP="00B05E18">
            <w:pPr>
              <w:rPr>
                <w:rFonts w:ascii="Times New Roman" w:hAnsi="Times New Roman" w:cs="Times New Roman"/>
                <w:sz w:val="22"/>
                <w:szCs w:val="20"/>
                <w:lang w:val="es-ES"/>
              </w:rPr>
            </w:pPr>
          </w:p>
        </w:tc>
        <w:tc>
          <w:tcPr>
            <w:tcW w:w="2725" w:type="dxa"/>
            <w:tcBorders>
              <w:top w:val="single" w:sz="18" w:space="0" w:color="auto"/>
              <w:left w:val="nil"/>
              <w:bottom w:val="nil"/>
              <w:right w:val="nil"/>
            </w:tcBorders>
          </w:tcPr>
          <w:p w14:paraId="39B0508D" w14:textId="77777777" w:rsidR="00556CAD" w:rsidRPr="00771F21" w:rsidRDefault="00556CAD" w:rsidP="00B05E18">
            <w:pPr>
              <w:jc w:val="center"/>
              <w:rPr>
                <w:rFonts w:ascii="Times New Roman" w:hAnsi="Times New Roman" w:cs="Times New Roman"/>
                <w:sz w:val="22"/>
                <w:szCs w:val="20"/>
              </w:rPr>
            </w:pPr>
            <w:r w:rsidRPr="00771F21">
              <w:rPr>
                <w:rFonts w:ascii="Times New Roman" w:hAnsi="Times New Roman" w:cs="Times New Roman"/>
                <w:sz w:val="22"/>
                <w:szCs w:val="20"/>
              </w:rPr>
              <w:t xml:space="preserve">Frecuencia </w:t>
            </w:r>
          </w:p>
        </w:tc>
        <w:tc>
          <w:tcPr>
            <w:tcW w:w="2129" w:type="dxa"/>
            <w:tcBorders>
              <w:top w:val="single" w:sz="18" w:space="0" w:color="auto"/>
              <w:left w:val="nil"/>
              <w:bottom w:val="nil"/>
            </w:tcBorders>
          </w:tcPr>
          <w:p w14:paraId="3C0F12C8" w14:textId="77777777" w:rsidR="00556CAD" w:rsidRPr="00771F21" w:rsidRDefault="00556CAD" w:rsidP="00B05E18">
            <w:pPr>
              <w:jc w:val="center"/>
              <w:rPr>
                <w:rFonts w:ascii="Times New Roman" w:hAnsi="Times New Roman" w:cs="Times New Roman"/>
                <w:sz w:val="22"/>
                <w:szCs w:val="20"/>
              </w:rPr>
            </w:pPr>
            <w:r w:rsidRPr="00771F21">
              <w:rPr>
                <w:rFonts w:ascii="Times New Roman" w:hAnsi="Times New Roman" w:cs="Times New Roman"/>
                <w:sz w:val="22"/>
                <w:szCs w:val="20"/>
              </w:rPr>
              <w:t xml:space="preserve">Porcentaje </w:t>
            </w:r>
          </w:p>
        </w:tc>
      </w:tr>
      <w:tr w:rsidR="00556CAD" w:rsidRPr="00717E73" w14:paraId="396DDE55" w14:textId="77777777" w:rsidTr="00556CAD">
        <w:trPr>
          <w:jc w:val="center"/>
        </w:trPr>
        <w:tc>
          <w:tcPr>
            <w:tcW w:w="2161" w:type="dxa"/>
            <w:tcBorders>
              <w:top w:val="nil"/>
              <w:bottom w:val="nil"/>
              <w:right w:val="nil"/>
            </w:tcBorders>
          </w:tcPr>
          <w:p w14:paraId="0813A72E"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FC sin LNV</w:t>
            </w:r>
          </w:p>
        </w:tc>
        <w:tc>
          <w:tcPr>
            <w:tcW w:w="2725" w:type="dxa"/>
            <w:tcBorders>
              <w:top w:val="nil"/>
              <w:left w:val="nil"/>
              <w:bottom w:val="nil"/>
              <w:right w:val="nil"/>
            </w:tcBorders>
          </w:tcPr>
          <w:p w14:paraId="750137CB"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21</w:t>
            </w:r>
          </w:p>
        </w:tc>
        <w:tc>
          <w:tcPr>
            <w:tcW w:w="2129" w:type="dxa"/>
            <w:tcBorders>
              <w:top w:val="nil"/>
              <w:left w:val="nil"/>
              <w:bottom w:val="nil"/>
            </w:tcBorders>
          </w:tcPr>
          <w:p w14:paraId="4AC66DC4"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31,</w:t>
            </w:r>
            <w:r w:rsidRPr="00717E73">
              <w:rPr>
                <w:rFonts w:ascii="Times New Roman" w:hAnsi="Times New Roman" w:cs="Times New Roman"/>
                <w:sz w:val="22"/>
                <w:szCs w:val="20"/>
              </w:rPr>
              <w:t>8</w:t>
            </w:r>
          </w:p>
        </w:tc>
      </w:tr>
      <w:tr w:rsidR="00556CAD" w:rsidRPr="00717E73" w14:paraId="40692F32" w14:textId="77777777" w:rsidTr="00556CAD">
        <w:trPr>
          <w:jc w:val="center"/>
        </w:trPr>
        <w:tc>
          <w:tcPr>
            <w:tcW w:w="2161" w:type="dxa"/>
            <w:tcBorders>
              <w:top w:val="nil"/>
              <w:bottom w:val="nil"/>
              <w:right w:val="nil"/>
            </w:tcBorders>
          </w:tcPr>
          <w:p w14:paraId="46F72C75"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FC con LNV</w:t>
            </w:r>
          </w:p>
        </w:tc>
        <w:tc>
          <w:tcPr>
            <w:tcW w:w="2725" w:type="dxa"/>
            <w:tcBorders>
              <w:top w:val="nil"/>
              <w:left w:val="nil"/>
              <w:bottom w:val="nil"/>
              <w:right w:val="nil"/>
            </w:tcBorders>
          </w:tcPr>
          <w:p w14:paraId="13716C95"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40</w:t>
            </w:r>
          </w:p>
        </w:tc>
        <w:tc>
          <w:tcPr>
            <w:tcW w:w="2129" w:type="dxa"/>
            <w:tcBorders>
              <w:top w:val="nil"/>
              <w:left w:val="nil"/>
              <w:bottom w:val="nil"/>
            </w:tcBorders>
          </w:tcPr>
          <w:p w14:paraId="015F4F13"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60,</w:t>
            </w:r>
            <w:r w:rsidRPr="00717E73">
              <w:rPr>
                <w:rFonts w:ascii="Times New Roman" w:hAnsi="Times New Roman" w:cs="Times New Roman"/>
                <w:sz w:val="22"/>
                <w:szCs w:val="20"/>
              </w:rPr>
              <w:t>6</w:t>
            </w:r>
          </w:p>
        </w:tc>
      </w:tr>
      <w:tr w:rsidR="00556CAD" w:rsidRPr="00717E73" w14:paraId="13C0A576" w14:textId="77777777" w:rsidTr="00556CAD">
        <w:trPr>
          <w:jc w:val="center"/>
        </w:trPr>
        <w:tc>
          <w:tcPr>
            <w:tcW w:w="2161" w:type="dxa"/>
            <w:tcBorders>
              <w:top w:val="nil"/>
              <w:bottom w:val="single" w:sz="18" w:space="0" w:color="auto"/>
              <w:right w:val="nil"/>
            </w:tcBorders>
          </w:tcPr>
          <w:p w14:paraId="1E4459D9"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FCNV</w:t>
            </w:r>
          </w:p>
        </w:tc>
        <w:tc>
          <w:tcPr>
            <w:tcW w:w="2725" w:type="dxa"/>
            <w:tcBorders>
              <w:top w:val="nil"/>
              <w:left w:val="nil"/>
              <w:bottom w:val="single" w:sz="18" w:space="0" w:color="auto"/>
              <w:right w:val="nil"/>
            </w:tcBorders>
          </w:tcPr>
          <w:p w14:paraId="3F37A01D"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5</w:t>
            </w:r>
          </w:p>
        </w:tc>
        <w:tc>
          <w:tcPr>
            <w:tcW w:w="2129" w:type="dxa"/>
            <w:tcBorders>
              <w:top w:val="nil"/>
              <w:left w:val="nil"/>
              <w:bottom w:val="single" w:sz="18" w:space="0" w:color="auto"/>
            </w:tcBorders>
          </w:tcPr>
          <w:p w14:paraId="540660E9"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7,</w:t>
            </w:r>
            <w:r w:rsidRPr="00717E73">
              <w:rPr>
                <w:rFonts w:ascii="Times New Roman" w:hAnsi="Times New Roman" w:cs="Times New Roman"/>
                <w:sz w:val="22"/>
                <w:szCs w:val="20"/>
              </w:rPr>
              <w:t>6</w:t>
            </w:r>
          </w:p>
        </w:tc>
      </w:tr>
      <w:tr w:rsidR="00556CAD" w:rsidRPr="00717E73" w14:paraId="06736BBC" w14:textId="77777777" w:rsidTr="00556CAD">
        <w:trPr>
          <w:jc w:val="center"/>
        </w:trPr>
        <w:tc>
          <w:tcPr>
            <w:tcW w:w="2161" w:type="dxa"/>
            <w:tcBorders>
              <w:top w:val="single" w:sz="18" w:space="0" w:color="auto"/>
              <w:bottom w:val="single" w:sz="18" w:space="0" w:color="000000"/>
              <w:right w:val="nil"/>
            </w:tcBorders>
          </w:tcPr>
          <w:p w14:paraId="60985909"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Total</w:t>
            </w:r>
          </w:p>
        </w:tc>
        <w:tc>
          <w:tcPr>
            <w:tcW w:w="2725" w:type="dxa"/>
            <w:tcBorders>
              <w:top w:val="single" w:sz="18" w:space="0" w:color="auto"/>
              <w:left w:val="nil"/>
              <w:bottom w:val="single" w:sz="18" w:space="0" w:color="000000"/>
              <w:right w:val="nil"/>
            </w:tcBorders>
          </w:tcPr>
          <w:p w14:paraId="4F9C9ED0"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66</w:t>
            </w:r>
          </w:p>
        </w:tc>
        <w:tc>
          <w:tcPr>
            <w:tcW w:w="2129" w:type="dxa"/>
            <w:tcBorders>
              <w:top w:val="single" w:sz="18" w:space="0" w:color="auto"/>
              <w:left w:val="nil"/>
              <w:bottom w:val="single" w:sz="18" w:space="0" w:color="000000"/>
            </w:tcBorders>
          </w:tcPr>
          <w:p w14:paraId="468564A8"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100</w:t>
            </w:r>
          </w:p>
        </w:tc>
      </w:tr>
    </w:tbl>
    <w:p w14:paraId="07FE9AB2" w14:textId="77777777" w:rsidR="00CD4D63" w:rsidRDefault="00CD4D63" w:rsidP="007219A9">
      <w:pPr>
        <w:widowControl w:val="0"/>
        <w:autoSpaceDE w:val="0"/>
        <w:autoSpaceDN w:val="0"/>
        <w:adjustRightInd w:val="0"/>
        <w:jc w:val="both"/>
        <w:rPr>
          <w:rFonts w:ascii="Times New Roman" w:hAnsi="Times New Roman" w:cs="Times New Roman"/>
          <w:lang w:val="es-ES"/>
        </w:rPr>
      </w:pPr>
    </w:p>
    <w:p w14:paraId="7948805A" w14:textId="77777777" w:rsidR="00FD6122" w:rsidRDefault="00FD6122" w:rsidP="00CD4D63">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La técnica de FC más frecuente fue la elicitación (34,8%) seguida de la reformulación (31,8%) y la repetición (10,6%). En general, los </w:t>
      </w:r>
      <w:r w:rsidRPr="00DC4364">
        <w:rPr>
          <w:rFonts w:ascii="Times New Roman" w:hAnsi="Times New Roman" w:cs="Times New Roman"/>
          <w:i/>
          <w:iCs/>
          <w:lang w:val="es-ES"/>
        </w:rPr>
        <w:t xml:space="preserve">prompts </w:t>
      </w:r>
      <w:r w:rsidRPr="00DC4364">
        <w:rPr>
          <w:rFonts w:ascii="Times New Roman" w:hAnsi="Times New Roman" w:cs="Times New Roman"/>
          <w:lang w:val="es-ES"/>
        </w:rPr>
        <w:t xml:space="preserve">constituyeron el 63,6% del FC que la profesora puso en práctica en las actividades comunicativas, mientras que las reformulaciones supusieron el 36,4% del total de técnicas de FC (véase Gráfico 1). Todas estas técnicas se presentaron con un mayor porcentaje de LNV excepto en el caso de la reformulación, donde el 61,9% no apareció con gestos de ningún tipo. Además, dentro de las reformulaciones, en torno al 38% de las didácticas apareció acompañado de LNV, mientras que de las conversacionales solo el 25% tenía LNV. En cambio, el 87% de las elicitaciones se produjeron acompañadas de componentes no verbales. En cuanto al resto de las técnicas, ninguna de ellas ofrece diferencias tan abruptas dado que su número fue también menor. </w:t>
      </w:r>
    </w:p>
    <w:p w14:paraId="4D814B78" w14:textId="4D7C072A" w:rsidR="00CD4D63" w:rsidRPr="00DC4364" w:rsidRDefault="007219A9" w:rsidP="007219A9">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En cuanto al foco lingüístico, más de la mitad de los episodios de FC fueron dirigidos a errores léxicos (53%), un 44% a errores gramaticales y el resto fueron errores de pronunciación (3%). La mayor parte de los errores léxicos reflejaba desconocimiento del término en la lengua meta o influencia de la LM o la </w:t>
      </w:r>
      <w:r w:rsidRPr="00DC4364">
        <w:rPr>
          <w:rFonts w:ascii="Times New Roman" w:hAnsi="Times New Roman" w:cs="Times New Roman"/>
          <w:i/>
          <w:iCs/>
          <w:lang w:val="es-ES"/>
        </w:rPr>
        <w:t xml:space="preserve">lingua franca </w:t>
      </w:r>
      <w:r w:rsidRPr="00DC4364">
        <w:rPr>
          <w:rFonts w:ascii="Times New Roman" w:hAnsi="Times New Roman" w:cs="Times New Roman"/>
          <w:lang w:val="es-ES"/>
        </w:rPr>
        <w:t>(el inglés), frente a una menor cantidad de errores de confusión de términos (por ejemplo, pares ‘ser/estar’, ‘mejor/mayor’, etc.)</w:t>
      </w:r>
      <w:r w:rsidRPr="00DC4364">
        <w:rPr>
          <w:rFonts w:ascii="Times New Roman" w:hAnsi="Times New Roman" w:cs="Times New Roman"/>
          <w:i/>
          <w:iCs/>
          <w:lang w:val="es-ES"/>
        </w:rPr>
        <w:t>.</w:t>
      </w:r>
    </w:p>
    <w:tbl>
      <w:tblPr>
        <w:tblStyle w:val="Tablaconcuadrcula"/>
        <w:tblW w:w="8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556CAD" w:rsidRPr="005C5C7C" w14:paraId="53700B2E" w14:textId="77777777" w:rsidTr="00556CAD">
        <w:trPr>
          <w:jc w:val="center"/>
        </w:trPr>
        <w:tc>
          <w:tcPr>
            <w:tcW w:w="8576" w:type="dxa"/>
          </w:tcPr>
          <w:p w14:paraId="19B86E66" w14:textId="77777777" w:rsidR="00556CAD" w:rsidRPr="00717E73" w:rsidRDefault="00556CAD" w:rsidP="00B05E18">
            <w:pPr>
              <w:pStyle w:val="TXTnormal"/>
              <w:spacing w:before="0" w:after="0" w:line="240" w:lineRule="auto"/>
              <w:rPr>
                <w:rFonts w:ascii="Times New Roman" w:hAnsi="Times New Roman" w:cs="Times New Roman"/>
                <w:sz w:val="22"/>
                <w:lang w:val="es-ES"/>
              </w:rPr>
            </w:pPr>
            <w:r>
              <w:rPr>
                <w:rFonts w:ascii="Times New Roman" w:hAnsi="Times New Roman" w:cs="Times New Roman"/>
                <w:sz w:val="22"/>
                <w:lang w:val="es-ES"/>
              </w:rPr>
              <w:lastRenderedPageBreak/>
              <w:t xml:space="preserve">       Gráfico</w:t>
            </w:r>
            <w:r w:rsidRPr="00717E73">
              <w:rPr>
                <w:rFonts w:ascii="Times New Roman" w:hAnsi="Times New Roman" w:cs="Times New Roman"/>
                <w:sz w:val="22"/>
                <w:lang w:val="es-ES"/>
              </w:rPr>
              <w:t xml:space="preserve"> 1. </w:t>
            </w:r>
            <w:r w:rsidRPr="00771F21">
              <w:rPr>
                <w:rFonts w:ascii="Times New Roman" w:hAnsi="Times New Roman" w:cs="Times New Roman"/>
                <w:sz w:val="22"/>
                <w:lang w:val="es-ES"/>
              </w:rPr>
              <w:t>Frecuencia de técnicas de FC y LNV</w:t>
            </w:r>
          </w:p>
        </w:tc>
      </w:tr>
      <w:tr w:rsidR="00556CAD" w:rsidRPr="00717E73" w14:paraId="52BE77AF" w14:textId="77777777" w:rsidTr="00556CAD">
        <w:trPr>
          <w:jc w:val="center"/>
        </w:trPr>
        <w:tc>
          <w:tcPr>
            <w:tcW w:w="8576" w:type="dxa"/>
          </w:tcPr>
          <w:p w14:paraId="0C69D289" w14:textId="77777777" w:rsidR="00556CAD" w:rsidRPr="00717E73" w:rsidRDefault="00556CAD" w:rsidP="00B05E18">
            <w:pPr>
              <w:pStyle w:val="TXTnormal"/>
              <w:spacing w:before="0" w:after="0" w:line="240" w:lineRule="auto"/>
              <w:rPr>
                <w:rFonts w:ascii="Garamond" w:hAnsi="Garamond"/>
                <w:sz w:val="22"/>
                <w:lang w:val="es-ES"/>
              </w:rPr>
            </w:pPr>
            <w:r w:rsidRPr="00717E73">
              <w:rPr>
                <w:noProof/>
                <w:sz w:val="22"/>
                <w:lang w:val="es-ES"/>
              </w:rPr>
              <w:drawing>
                <wp:inline distT="0" distB="0" distL="0" distR="0" wp14:anchorId="70024AF7" wp14:editId="6F252994">
                  <wp:extent cx="5724525" cy="263842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74392C42" w14:textId="77777777" w:rsidR="00CD4D63" w:rsidRDefault="00CD4D63" w:rsidP="007219A9">
      <w:pPr>
        <w:widowControl w:val="0"/>
        <w:autoSpaceDE w:val="0"/>
        <w:autoSpaceDN w:val="0"/>
        <w:adjustRightInd w:val="0"/>
        <w:jc w:val="both"/>
        <w:rPr>
          <w:rFonts w:ascii="Times New Roman" w:hAnsi="Times New Roman" w:cs="Times New Roman"/>
          <w:lang w:val="es-ES"/>
        </w:rPr>
      </w:pPr>
    </w:p>
    <w:p w14:paraId="50747305" w14:textId="5789FA3F" w:rsidR="00735D17" w:rsidRPr="00DC4364" w:rsidRDefault="00735D17" w:rsidP="00CD4D63">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La Tabla 2 recoge la frecuencia y el porcentaje de los gestos identificados. Si se analizan como dos supracategorías, los gestos de la mano superaron en frecuencia (62,1%) a los gestos de la cabeza (37,8%). En cambio, si se desglosan los gestos de la mano y se comparan las categorías con los de la cabeza, son estos últimos los de mayor presencia en el FC de la profesora, concretamente 47 gestos de la cabeza frente a los 33 gestos icónicos de la mano. </w:t>
      </w:r>
    </w:p>
    <w:tbl>
      <w:tblPr>
        <w:tblStyle w:val="Tablaconcuadrcula"/>
        <w:tblW w:w="0" w:type="auto"/>
        <w:jc w:val="center"/>
        <w:tblLook w:val="04A0" w:firstRow="1" w:lastRow="0" w:firstColumn="1" w:lastColumn="0" w:noHBand="0" w:noVBand="1"/>
      </w:tblPr>
      <w:tblGrid>
        <w:gridCol w:w="2728"/>
        <w:gridCol w:w="2158"/>
        <w:gridCol w:w="2236"/>
      </w:tblGrid>
      <w:tr w:rsidR="00556CAD" w:rsidRPr="005C5C7C" w14:paraId="32EC6C6C" w14:textId="77777777" w:rsidTr="00B05E18">
        <w:trPr>
          <w:jc w:val="center"/>
        </w:trPr>
        <w:tc>
          <w:tcPr>
            <w:tcW w:w="7122" w:type="dxa"/>
            <w:gridSpan w:val="3"/>
            <w:tcBorders>
              <w:top w:val="nil"/>
              <w:left w:val="nil"/>
              <w:bottom w:val="single" w:sz="18" w:space="0" w:color="000000"/>
              <w:right w:val="nil"/>
            </w:tcBorders>
          </w:tcPr>
          <w:p w14:paraId="341208E8" w14:textId="77777777" w:rsidR="00556CAD" w:rsidRPr="005E0218" w:rsidRDefault="00556CAD" w:rsidP="00B05E18">
            <w:pPr>
              <w:pStyle w:val="TXTnormal"/>
              <w:spacing w:before="0" w:after="0" w:line="240" w:lineRule="auto"/>
              <w:rPr>
                <w:rFonts w:ascii="Times New Roman" w:hAnsi="Times New Roman" w:cs="Times New Roman"/>
                <w:sz w:val="22"/>
                <w:lang w:val="es-ES"/>
              </w:rPr>
            </w:pPr>
            <w:r w:rsidRPr="005E0218">
              <w:rPr>
                <w:rFonts w:ascii="Times New Roman" w:hAnsi="Times New Roman" w:cs="Times New Roman"/>
                <w:sz w:val="22"/>
              </w:rPr>
              <w:t>Tabla 2. Frecuencia y porcentaje de gestos</w:t>
            </w:r>
          </w:p>
        </w:tc>
      </w:tr>
      <w:tr w:rsidR="00556CAD" w:rsidRPr="005E0218" w14:paraId="3743B771" w14:textId="77777777" w:rsidTr="00B05E18">
        <w:trPr>
          <w:jc w:val="center"/>
        </w:trPr>
        <w:tc>
          <w:tcPr>
            <w:tcW w:w="2728" w:type="dxa"/>
            <w:tcBorders>
              <w:top w:val="single" w:sz="18" w:space="0" w:color="000000"/>
              <w:left w:val="nil"/>
              <w:bottom w:val="nil"/>
              <w:right w:val="nil"/>
            </w:tcBorders>
          </w:tcPr>
          <w:p w14:paraId="3308314B" w14:textId="77777777" w:rsidR="00556CAD" w:rsidRPr="005E0218" w:rsidRDefault="00556CAD" w:rsidP="00B05E18">
            <w:pPr>
              <w:pStyle w:val="TXTnormal"/>
              <w:spacing w:before="0" w:after="0" w:line="240" w:lineRule="auto"/>
              <w:rPr>
                <w:rFonts w:ascii="Times New Roman" w:hAnsi="Times New Roman" w:cs="Times New Roman"/>
                <w:sz w:val="22"/>
                <w:lang w:val="es-ES"/>
              </w:rPr>
            </w:pPr>
          </w:p>
        </w:tc>
        <w:tc>
          <w:tcPr>
            <w:tcW w:w="2158" w:type="dxa"/>
            <w:tcBorders>
              <w:top w:val="single" w:sz="18" w:space="0" w:color="000000"/>
              <w:left w:val="nil"/>
              <w:bottom w:val="nil"/>
              <w:right w:val="nil"/>
            </w:tcBorders>
          </w:tcPr>
          <w:p w14:paraId="5C57DDB7"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 xml:space="preserve">Frecuencia </w:t>
            </w:r>
          </w:p>
        </w:tc>
        <w:tc>
          <w:tcPr>
            <w:tcW w:w="2236" w:type="dxa"/>
            <w:tcBorders>
              <w:top w:val="single" w:sz="18" w:space="0" w:color="000000"/>
              <w:left w:val="nil"/>
              <w:bottom w:val="nil"/>
              <w:right w:val="nil"/>
            </w:tcBorders>
          </w:tcPr>
          <w:p w14:paraId="31E19CA8"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Porcentaje</w:t>
            </w:r>
          </w:p>
        </w:tc>
      </w:tr>
      <w:tr w:rsidR="00556CAD" w:rsidRPr="005E0218" w14:paraId="43446144" w14:textId="77777777" w:rsidTr="00B05E18">
        <w:trPr>
          <w:jc w:val="center"/>
        </w:trPr>
        <w:tc>
          <w:tcPr>
            <w:tcW w:w="2728" w:type="dxa"/>
            <w:tcBorders>
              <w:top w:val="nil"/>
              <w:left w:val="nil"/>
              <w:bottom w:val="nil"/>
              <w:right w:val="nil"/>
            </w:tcBorders>
          </w:tcPr>
          <w:p w14:paraId="3BE13ECC" w14:textId="77777777" w:rsidR="00556CAD" w:rsidRPr="005E0218" w:rsidRDefault="00556CAD" w:rsidP="00B05E18">
            <w:pPr>
              <w:pStyle w:val="TXTnormal"/>
              <w:spacing w:before="0" w:after="0" w:line="240" w:lineRule="auto"/>
              <w:rPr>
                <w:rFonts w:ascii="Times New Roman" w:hAnsi="Times New Roman" w:cs="Times New Roman"/>
                <w:sz w:val="22"/>
                <w:lang w:val="es-ES"/>
              </w:rPr>
            </w:pPr>
            <w:r w:rsidRPr="005E0218">
              <w:rPr>
                <w:rFonts w:ascii="Times New Roman" w:hAnsi="Times New Roman" w:cs="Times New Roman"/>
                <w:sz w:val="22"/>
                <w:lang w:val="es-ES"/>
              </w:rPr>
              <w:t>Gestos de la mano</w:t>
            </w:r>
          </w:p>
        </w:tc>
        <w:tc>
          <w:tcPr>
            <w:tcW w:w="2158" w:type="dxa"/>
            <w:tcBorders>
              <w:top w:val="nil"/>
              <w:left w:val="nil"/>
              <w:bottom w:val="nil"/>
              <w:right w:val="nil"/>
            </w:tcBorders>
          </w:tcPr>
          <w:p w14:paraId="4B32DC4B"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77</w:t>
            </w:r>
          </w:p>
        </w:tc>
        <w:tc>
          <w:tcPr>
            <w:tcW w:w="2236" w:type="dxa"/>
            <w:tcBorders>
              <w:top w:val="nil"/>
              <w:left w:val="nil"/>
              <w:bottom w:val="nil"/>
              <w:right w:val="nil"/>
            </w:tcBorders>
          </w:tcPr>
          <w:p w14:paraId="793A0E52"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62,1</w:t>
            </w:r>
          </w:p>
        </w:tc>
      </w:tr>
      <w:tr w:rsidR="00556CAD" w:rsidRPr="005E0218" w14:paraId="4D342C56" w14:textId="77777777" w:rsidTr="00B05E18">
        <w:trPr>
          <w:jc w:val="center"/>
        </w:trPr>
        <w:tc>
          <w:tcPr>
            <w:tcW w:w="2728" w:type="dxa"/>
            <w:tcBorders>
              <w:top w:val="nil"/>
              <w:left w:val="nil"/>
              <w:bottom w:val="nil"/>
              <w:right w:val="nil"/>
            </w:tcBorders>
          </w:tcPr>
          <w:p w14:paraId="315442BF" w14:textId="77777777" w:rsidR="00556CAD" w:rsidRPr="005E0218" w:rsidRDefault="00556CAD" w:rsidP="00B05E18">
            <w:pPr>
              <w:pStyle w:val="TXTnormal"/>
              <w:spacing w:before="0" w:after="0" w:line="240" w:lineRule="auto"/>
              <w:rPr>
                <w:rFonts w:ascii="Times New Roman" w:hAnsi="Times New Roman" w:cs="Times New Roman"/>
                <w:sz w:val="22"/>
                <w:lang w:val="es-ES"/>
              </w:rPr>
            </w:pPr>
            <w:r w:rsidRPr="005E0218">
              <w:rPr>
                <w:rFonts w:ascii="Times New Roman" w:hAnsi="Times New Roman" w:cs="Times New Roman"/>
                <w:sz w:val="22"/>
                <w:lang w:val="es-ES"/>
              </w:rPr>
              <w:t xml:space="preserve">     Icónicos</w:t>
            </w:r>
          </w:p>
        </w:tc>
        <w:tc>
          <w:tcPr>
            <w:tcW w:w="2158" w:type="dxa"/>
            <w:tcBorders>
              <w:top w:val="nil"/>
              <w:left w:val="nil"/>
              <w:bottom w:val="nil"/>
              <w:right w:val="nil"/>
            </w:tcBorders>
          </w:tcPr>
          <w:p w14:paraId="08917973"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33</w:t>
            </w:r>
          </w:p>
        </w:tc>
        <w:tc>
          <w:tcPr>
            <w:tcW w:w="2236" w:type="dxa"/>
            <w:tcBorders>
              <w:top w:val="nil"/>
              <w:left w:val="nil"/>
              <w:bottom w:val="nil"/>
              <w:right w:val="nil"/>
            </w:tcBorders>
          </w:tcPr>
          <w:p w14:paraId="4FECDF02"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26,6</w:t>
            </w:r>
          </w:p>
        </w:tc>
      </w:tr>
      <w:tr w:rsidR="00556CAD" w:rsidRPr="005E0218" w14:paraId="2C82B5BB" w14:textId="77777777" w:rsidTr="00B05E18">
        <w:trPr>
          <w:jc w:val="center"/>
        </w:trPr>
        <w:tc>
          <w:tcPr>
            <w:tcW w:w="2728" w:type="dxa"/>
            <w:tcBorders>
              <w:top w:val="nil"/>
              <w:left w:val="nil"/>
              <w:bottom w:val="nil"/>
              <w:right w:val="nil"/>
            </w:tcBorders>
          </w:tcPr>
          <w:p w14:paraId="6595CC90" w14:textId="77777777" w:rsidR="00556CAD" w:rsidRPr="005E0218" w:rsidRDefault="00556CAD" w:rsidP="00B05E18">
            <w:pPr>
              <w:pStyle w:val="TXTnormal"/>
              <w:spacing w:before="0" w:after="0" w:line="240" w:lineRule="auto"/>
              <w:rPr>
                <w:rFonts w:ascii="Times New Roman" w:hAnsi="Times New Roman" w:cs="Times New Roman"/>
                <w:sz w:val="22"/>
                <w:lang w:val="es-ES"/>
              </w:rPr>
            </w:pPr>
            <w:r w:rsidRPr="005E0218">
              <w:rPr>
                <w:rFonts w:ascii="Times New Roman" w:hAnsi="Times New Roman" w:cs="Times New Roman"/>
                <w:sz w:val="22"/>
                <w:lang w:val="es-ES"/>
              </w:rPr>
              <w:t xml:space="preserve">     Metafóricos</w:t>
            </w:r>
          </w:p>
        </w:tc>
        <w:tc>
          <w:tcPr>
            <w:tcW w:w="2158" w:type="dxa"/>
            <w:tcBorders>
              <w:top w:val="nil"/>
              <w:left w:val="nil"/>
              <w:bottom w:val="nil"/>
              <w:right w:val="nil"/>
            </w:tcBorders>
          </w:tcPr>
          <w:p w14:paraId="3ED58AAD"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15</w:t>
            </w:r>
          </w:p>
        </w:tc>
        <w:tc>
          <w:tcPr>
            <w:tcW w:w="2236" w:type="dxa"/>
            <w:tcBorders>
              <w:top w:val="nil"/>
              <w:left w:val="nil"/>
              <w:bottom w:val="nil"/>
              <w:right w:val="nil"/>
            </w:tcBorders>
          </w:tcPr>
          <w:p w14:paraId="2135EAF0"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12,1</w:t>
            </w:r>
          </w:p>
        </w:tc>
      </w:tr>
      <w:tr w:rsidR="00556CAD" w:rsidRPr="005E0218" w14:paraId="06C17724" w14:textId="77777777" w:rsidTr="00B05E18">
        <w:trPr>
          <w:jc w:val="center"/>
        </w:trPr>
        <w:tc>
          <w:tcPr>
            <w:tcW w:w="2728" w:type="dxa"/>
            <w:tcBorders>
              <w:top w:val="nil"/>
              <w:left w:val="nil"/>
              <w:bottom w:val="nil"/>
              <w:right w:val="nil"/>
            </w:tcBorders>
          </w:tcPr>
          <w:p w14:paraId="2D8297C8" w14:textId="77777777" w:rsidR="00556CAD" w:rsidRPr="005E0218" w:rsidRDefault="00556CAD" w:rsidP="00B05E18">
            <w:pPr>
              <w:pStyle w:val="TXTnormal"/>
              <w:spacing w:before="0" w:after="0" w:line="240" w:lineRule="auto"/>
              <w:rPr>
                <w:rFonts w:ascii="Times New Roman" w:hAnsi="Times New Roman" w:cs="Times New Roman"/>
                <w:sz w:val="22"/>
                <w:lang w:val="es-ES"/>
              </w:rPr>
            </w:pPr>
            <w:r w:rsidRPr="005E0218">
              <w:rPr>
                <w:rFonts w:ascii="Times New Roman" w:hAnsi="Times New Roman" w:cs="Times New Roman"/>
                <w:sz w:val="22"/>
                <w:lang w:val="es-ES"/>
              </w:rPr>
              <w:t xml:space="preserve">     Deícticos</w:t>
            </w:r>
          </w:p>
        </w:tc>
        <w:tc>
          <w:tcPr>
            <w:tcW w:w="2158" w:type="dxa"/>
            <w:tcBorders>
              <w:top w:val="nil"/>
              <w:left w:val="nil"/>
              <w:bottom w:val="nil"/>
              <w:right w:val="nil"/>
            </w:tcBorders>
          </w:tcPr>
          <w:p w14:paraId="0605AD20"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20</w:t>
            </w:r>
          </w:p>
        </w:tc>
        <w:tc>
          <w:tcPr>
            <w:tcW w:w="2236" w:type="dxa"/>
            <w:tcBorders>
              <w:top w:val="nil"/>
              <w:left w:val="nil"/>
              <w:bottom w:val="nil"/>
              <w:right w:val="nil"/>
            </w:tcBorders>
          </w:tcPr>
          <w:p w14:paraId="22CF5375"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16,1</w:t>
            </w:r>
          </w:p>
        </w:tc>
      </w:tr>
      <w:tr w:rsidR="00556CAD" w:rsidRPr="005E0218" w14:paraId="4EEB68E0" w14:textId="77777777" w:rsidTr="00B05E18">
        <w:trPr>
          <w:jc w:val="center"/>
        </w:trPr>
        <w:tc>
          <w:tcPr>
            <w:tcW w:w="2728" w:type="dxa"/>
            <w:tcBorders>
              <w:top w:val="nil"/>
              <w:left w:val="nil"/>
              <w:bottom w:val="nil"/>
              <w:right w:val="nil"/>
            </w:tcBorders>
          </w:tcPr>
          <w:p w14:paraId="47044611" w14:textId="77777777" w:rsidR="00556CAD" w:rsidRPr="005E0218" w:rsidRDefault="00556CAD" w:rsidP="00B05E18">
            <w:pPr>
              <w:pStyle w:val="TXTnormal"/>
              <w:spacing w:before="0" w:after="0" w:line="240" w:lineRule="auto"/>
              <w:rPr>
                <w:rFonts w:ascii="Times New Roman" w:hAnsi="Times New Roman" w:cs="Times New Roman"/>
                <w:i/>
                <w:sz w:val="22"/>
                <w:lang w:val="es-ES"/>
              </w:rPr>
            </w:pPr>
            <w:r w:rsidRPr="005E0218">
              <w:rPr>
                <w:rFonts w:ascii="Times New Roman" w:hAnsi="Times New Roman" w:cs="Times New Roman"/>
                <w:sz w:val="22"/>
                <w:lang w:val="es-ES"/>
              </w:rPr>
              <w:t xml:space="preserve">    </w:t>
            </w:r>
            <w:r w:rsidRPr="005E0218">
              <w:rPr>
                <w:rFonts w:ascii="Times New Roman" w:hAnsi="Times New Roman" w:cs="Times New Roman"/>
                <w:i/>
                <w:sz w:val="22"/>
                <w:lang w:val="es-ES"/>
              </w:rPr>
              <w:t xml:space="preserve"> Beats</w:t>
            </w:r>
          </w:p>
        </w:tc>
        <w:tc>
          <w:tcPr>
            <w:tcW w:w="2158" w:type="dxa"/>
            <w:tcBorders>
              <w:top w:val="nil"/>
              <w:left w:val="nil"/>
              <w:bottom w:val="nil"/>
              <w:right w:val="nil"/>
            </w:tcBorders>
          </w:tcPr>
          <w:p w14:paraId="0A00D78A"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9</w:t>
            </w:r>
          </w:p>
        </w:tc>
        <w:tc>
          <w:tcPr>
            <w:tcW w:w="2236" w:type="dxa"/>
            <w:tcBorders>
              <w:top w:val="nil"/>
              <w:left w:val="nil"/>
              <w:bottom w:val="nil"/>
              <w:right w:val="nil"/>
            </w:tcBorders>
          </w:tcPr>
          <w:p w14:paraId="5D59890C"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7,3</w:t>
            </w:r>
          </w:p>
        </w:tc>
      </w:tr>
      <w:tr w:rsidR="00556CAD" w:rsidRPr="005E0218" w14:paraId="410E43E5" w14:textId="77777777" w:rsidTr="00B05E18">
        <w:trPr>
          <w:jc w:val="center"/>
        </w:trPr>
        <w:tc>
          <w:tcPr>
            <w:tcW w:w="2728" w:type="dxa"/>
            <w:tcBorders>
              <w:top w:val="nil"/>
              <w:left w:val="nil"/>
              <w:bottom w:val="single" w:sz="18" w:space="0" w:color="000000"/>
              <w:right w:val="nil"/>
            </w:tcBorders>
          </w:tcPr>
          <w:p w14:paraId="38233936" w14:textId="77777777" w:rsidR="00556CAD" w:rsidRPr="005E0218" w:rsidRDefault="00556CAD" w:rsidP="00B05E18">
            <w:pPr>
              <w:pStyle w:val="TXTnormal"/>
              <w:spacing w:before="0" w:after="0" w:line="240" w:lineRule="auto"/>
              <w:rPr>
                <w:rFonts w:ascii="Times New Roman" w:hAnsi="Times New Roman" w:cs="Times New Roman"/>
                <w:sz w:val="22"/>
                <w:lang w:val="es-ES"/>
              </w:rPr>
            </w:pPr>
            <w:r w:rsidRPr="005E0218">
              <w:rPr>
                <w:rFonts w:ascii="Times New Roman" w:hAnsi="Times New Roman" w:cs="Times New Roman"/>
                <w:sz w:val="22"/>
                <w:lang w:val="es-ES"/>
              </w:rPr>
              <w:t>Gestos de la cabeza</w:t>
            </w:r>
          </w:p>
        </w:tc>
        <w:tc>
          <w:tcPr>
            <w:tcW w:w="2158" w:type="dxa"/>
            <w:tcBorders>
              <w:top w:val="nil"/>
              <w:left w:val="nil"/>
              <w:bottom w:val="single" w:sz="18" w:space="0" w:color="000000"/>
              <w:right w:val="nil"/>
            </w:tcBorders>
          </w:tcPr>
          <w:p w14:paraId="3A568C4F"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47</w:t>
            </w:r>
          </w:p>
        </w:tc>
        <w:tc>
          <w:tcPr>
            <w:tcW w:w="2236" w:type="dxa"/>
            <w:tcBorders>
              <w:top w:val="nil"/>
              <w:left w:val="nil"/>
              <w:bottom w:val="single" w:sz="18" w:space="0" w:color="000000"/>
              <w:right w:val="nil"/>
            </w:tcBorders>
          </w:tcPr>
          <w:p w14:paraId="25517550"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37,9</w:t>
            </w:r>
          </w:p>
        </w:tc>
      </w:tr>
      <w:tr w:rsidR="00556CAD" w:rsidRPr="005E0218" w14:paraId="310763C4" w14:textId="77777777" w:rsidTr="00B05E18">
        <w:trPr>
          <w:jc w:val="center"/>
        </w:trPr>
        <w:tc>
          <w:tcPr>
            <w:tcW w:w="2728" w:type="dxa"/>
            <w:tcBorders>
              <w:top w:val="single" w:sz="18" w:space="0" w:color="000000"/>
              <w:left w:val="nil"/>
              <w:bottom w:val="single" w:sz="18" w:space="0" w:color="000000"/>
              <w:right w:val="nil"/>
            </w:tcBorders>
          </w:tcPr>
          <w:p w14:paraId="5B4F8D1E" w14:textId="77777777" w:rsidR="00556CAD" w:rsidRPr="005E0218" w:rsidRDefault="00556CAD" w:rsidP="00B05E18">
            <w:pPr>
              <w:pStyle w:val="TXTnormal"/>
              <w:spacing w:before="0" w:after="0" w:line="240" w:lineRule="auto"/>
              <w:rPr>
                <w:rFonts w:ascii="Times New Roman" w:hAnsi="Times New Roman" w:cs="Times New Roman"/>
                <w:sz w:val="22"/>
                <w:lang w:val="es-ES"/>
              </w:rPr>
            </w:pPr>
            <w:r w:rsidRPr="005E0218">
              <w:rPr>
                <w:rFonts w:ascii="Times New Roman" w:hAnsi="Times New Roman" w:cs="Times New Roman"/>
                <w:sz w:val="22"/>
                <w:lang w:val="es-ES"/>
              </w:rPr>
              <w:t>Total</w:t>
            </w:r>
          </w:p>
        </w:tc>
        <w:tc>
          <w:tcPr>
            <w:tcW w:w="2158" w:type="dxa"/>
            <w:tcBorders>
              <w:top w:val="single" w:sz="18" w:space="0" w:color="000000"/>
              <w:left w:val="nil"/>
              <w:bottom w:val="single" w:sz="18" w:space="0" w:color="000000"/>
              <w:right w:val="nil"/>
            </w:tcBorders>
          </w:tcPr>
          <w:p w14:paraId="15E5AB71"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124</w:t>
            </w:r>
          </w:p>
        </w:tc>
        <w:tc>
          <w:tcPr>
            <w:tcW w:w="2236" w:type="dxa"/>
            <w:tcBorders>
              <w:top w:val="single" w:sz="18" w:space="0" w:color="000000"/>
              <w:left w:val="nil"/>
              <w:bottom w:val="single" w:sz="18" w:space="0" w:color="000000"/>
              <w:right w:val="nil"/>
            </w:tcBorders>
          </w:tcPr>
          <w:p w14:paraId="26EEC4FA" w14:textId="77777777" w:rsidR="00556CAD" w:rsidRPr="005E0218" w:rsidRDefault="00556CAD" w:rsidP="00B05E18">
            <w:pPr>
              <w:pStyle w:val="TXTnormal"/>
              <w:spacing w:before="0" w:after="0" w:line="240" w:lineRule="auto"/>
              <w:jc w:val="center"/>
              <w:rPr>
                <w:rFonts w:ascii="Times New Roman" w:hAnsi="Times New Roman" w:cs="Times New Roman"/>
                <w:sz w:val="22"/>
                <w:lang w:val="es-ES"/>
              </w:rPr>
            </w:pPr>
            <w:r w:rsidRPr="005E0218">
              <w:rPr>
                <w:rFonts w:ascii="Times New Roman" w:hAnsi="Times New Roman" w:cs="Times New Roman"/>
                <w:sz w:val="22"/>
                <w:lang w:val="es-ES"/>
              </w:rPr>
              <w:t>100</w:t>
            </w:r>
          </w:p>
        </w:tc>
      </w:tr>
    </w:tbl>
    <w:p w14:paraId="7E2AB9F0" w14:textId="77777777" w:rsidR="00713BE5" w:rsidRDefault="00713BE5" w:rsidP="00DC4364">
      <w:pPr>
        <w:widowControl w:val="0"/>
        <w:autoSpaceDE w:val="0"/>
        <w:autoSpaceDN w:val="0"/>
        <w:adjustRightInd w:val="0"/>
        <w:spacing w:line="360" w:lineRule="auto"/>
        <w:jc w:val="both"/>
        <w:rPr>
          <w:rFonts w:ascii="Times New Roman" w:hAnsi="Times New Roman" w:cs="Times New Roman"/>
          <w:lang w:val="es-ES"/>
        </w:rPr>
      </w:pPr>
    </w:p>
    <w:p w14:paraId="63229951" w14:textId="77777777" w:rsidR="00713BE5" w:rsidRDefault="00735D17" w:rsidP="00713BE5">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La observación en el aula permitió constatar que la mayor parte de los gestos de la cabeza utilizados por la profesora fueron de tres tipos. El más frecuente fue la inclinación de la cabeza en señal de asentimiento que realizaba la función de refuerzo del </w:t>
      </w:r>
      <w:r w:rsidRPr="00DC4364">
        <w:rPr>
          <w:rFonts w:ascii="Times New Roman" w:hAnsi="Times New Roman" w:cs="Times New Roman"/>
          <w:i/>
          <w:iCs/>
          <w:lang w:val="es-ES"/>
        </w:rPr>
        <w:t>uptake</w:t>
      </w:r>
      <w:r w:rsidRPr="00DC4364">
        <w:rPr>
          <w:rFonts w:ascii="Times New Roman" w:hAnsi="Times New Roman" w:cs="Times New Roman"/>
          <w:lang w:val="es-ES"/>
        </w:rPr>
        <w:t xml:space="preserve">. También, se observó la elevación de la barbilla con el consecuente movimiento de cabeza hacia arriba y hacia atrás, gesto que acompañaba la mayoría de las elicitaciones y cuya función era la de mostrar que se esperaba una respuesta y, de esa manera, provocar 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en el alumno. </w:t>
      </w:r>
      <w:r w:rsidRPr="00DC4364">
        <w:rPr>
          <w:rFonts w:ascii="Times New Roman" w:hAnsi="Times New Roman" w:cs="Times New Roman"/>
          <w:lang w:val="es-ES"/>
        </w:rPr>
        <w:lastRenderedPageBreak/>
        <w:t xml:space="preserve">Por último, se observaron gestos de la cabeza que realizaban la función de gestos deícticos, como cuando la profesora lanzaba una pregunta y señalaba a uno o varios estudiantes con la cabeza para indicarles que debían responder ellos. </w:t>
      </w:r>
    </w:p>
    <w:p w14:paraId="47CD4EF0" w14:textId="77777777" w:rsidR="00713BE5" w:rsidRDefault="00735D17" w:rsidP="00713BE5">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Los gestos icónicos de la mano, que corporeizan los contenidos semánticos de lo que se expresa verbalmente, aparecieron asociados normalmente a todas las técnicas de FC, aunque con mayor frecuencia en las elicitaciones y en las reformulaciones. En las elicitaciones imitaban la palabra o la acción que el alumno desconocía, mientras que en las reformulaciones acompañaban las traducciones de las palabras que el alumno había pronunciado en su LM o en inglés. </w:t>
      </w:r>
    </w:p>
    <w:p w14:paraId="7028D0B0" w14:textId="77777777" w:rsidR="00713BE5" w:rsidRDefault="00735D17" w:rsidP="00713BE5">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Con respecto a los gestos metafóricos, la mayoría acompañaba las elicitaciones y las señales paralingüísticas y hacía referencia al pasado, tiempo gramatical que se había estudiado y sobre el que se centró la atención con frecuencia en las actividades comunicativas analizadas. Por último, los gestos deícticos acompañaron en su mayoría las elicitaciones, como en los casos en los que la profesora se señalaba a sí misma para que el alumno conjugara la forma correcta en primera persona. </w:t>
      </w:r>
    </w:p>
    <w:p w14:paraId="698101F1" w14:textId="68DADB3C" w:rsidR="00735D17" w:rsidRPr="00DC4364" w:rsidRDefault="00735D17" w:rsidP="00713BE5">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La Tabla 3 presenta la distribución general de </w:t>
      </w:r>
      <w:r w:rsidRPr="00DC4364">
        <w:rPr>
          <w:rFonts w:ascii="Times New Roman" w:hAnsi="Times New Roman" w:cs="Times New Roman"/>
          <w:i/>
          <w:iCs/>
          <w:lang w:val="es-ES"/>
        </w:rPr>
        <w:t>uptake</w:t>
      </w:r>
      <w:r w:rsidRPr="00DC4364">
        <w:rPr>
          <w:rFonts w:ascii="Times New Roman" w:hAnsi="Times New Roman" w:cs="Times New Roman"/>
          <w:lang w:val="es-ES"/>
        </w:rPr>
        <w:t xml:space="preserve">. Se identificaron 53 episodios de FC con </w:t>
      </w:r>
      <w:r w:rsidRPr="00DC4364">
        <w:rPr>
          <w:rFonts w:ascii="Times New Roman" w:hAnsi="Times New Roman" w:cs="Times New Roman"/>
          <w:i/>
          <w:iCs/>
          <w:lang w:val="es-ES"/>
        </w:rPr>
        <w:t>uptake</w:t>
      </w:r>
      <w:r w:rsidRPr="00DC4364">
        <w:rPr>
          <w:rFonts w:ascii="Times New Roman" w:hAnsi="Times New Roman" w:cs="Times New Roman"/>
          <w:lang w:val="es-ES"/>
        </w:rPr>
        <w:t xml:space="preserve">, lo que supone más del 80% de los casos de FC, frente a 13 casos en </w:t>
      </w:r>
    </w:p>
    <w:p w14:paraId="153469D2" w14:textId="77777777" w:rsidR="00735D17" w:rsidRDefault="00735D17" w:rsidP="00DC4364">
      <w:pPr>
        <w:widowControl w:val="0"/>
        <w:autoSpaceDE w:val="0"/>
        <w:autoSpaceDN w:val="0"/>
        <w:adjustRightInd w:val="0"/>
        <w:spacing w:line="360" w:lineRule="auto"/>
        <w:jc w:val="both"/>
        <w:rPr>
          <w:rFonts w:ascii="Times New Roman" w:hAnsi="Times New Roman" w:cs="Times New Roman"/>
          <w:lang w:val="es-ES"/>
        </w:rPr>
      </w:pPr>
      <w:r w:rsidRPr="00DC4364">
        <w:rPr>
          <w:rFonts w:ascii="Times New Roman" w:hAnsi="Times New Roman" w:cs="Times New Roman"/>
          <w:lang w:val="es-ES"/>
        </w:rPr>
        <w:t xml:space="preserve">los que no se produjo ningún tipo de </w:t>
      </w:r>
      <w:r w:rsidRPr="00DC4364">
        <w:rPr>
          <w:rFonts w:ascii="Times New Roman" w:hAnsi="Times New Roman" w:cs="Times New Roman"/>
          <w:i/>
          <w:iCs/>
          <w:lang w:val="es-ES"/>
        </w:rPr>
        <w:t>uptake</w:t>
      </w:r>
      <w:r w:rsidRPr="00DC4364">
        <w:rPr>
          <w:rFonts w:ascii="Times New Roman" w:hAnsi="Times New Roman" w:cs="Times New Roman"/>
          <w:lang w:val="es-ES"/>
        </w:rPr>
        <w:t xml:space="preserve">. Del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registrado</w:t>
      </w:r>
      <w:r w:rsidRPr="00DC4364">
        <w:rPr>
          <w:rFonts w:ascii="Times New Roman" w:hAnsi="Times New Roman" w:cs="Times New Roman"/>
          <w:i/>
          <w:iCs/>
          <w:lang w:val="es-ES"/>
        </w:rPr>
        <w:t xml:space="preserve">, </w:t>
      </w:r>
      <w:r w:rsidRPr="00DC4364">
        <w:rPr>
          <w:rFonts w:ascii="Times New Roman" w:hAnsi="Times New Roman" w:cs="Times New Roman"/>
          <w:lang w:val="es-ES"/>
        </w:rPr>
        <w:t xml:space="preserve">un 84,9% resultó satisfactorio (45 casos de 53) frente a solo 8 casos en los que el alumno produjo una reacción al FC no satisfactoria. Del análisis del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se desprende que el 40% consistió en la autorreparación del alumno que cometió el error, frente al 60% en el que el alumno que había producido el enunciado problemático repitió la forma correcta que ya había sido proveída por la profesora o por alguno de sus compañeros de clase. </w:t>
      </w:r>
    </w:p>
    <w:p w14:paraId="2F196AD5" w14:textId="77777777" w:rsidR="00713BE5" w:rsidRPr="00DC4364" w:rsidRDefault="00713BE5" w:rsidP="00A128AD">
      <w:pPr>
        <w:widowControl w:val="0"/>
        <w:autoSpaceDE w:val="0"/>
        <w:autoSpaceDN w:val="0"/>
        <w:adjustRightInd w:val="0"/>
        <w:jc w:val="both"/>
        <w:rPr>
          <w:rFonts w:ascii="Times New Roman" w:hAnsi="Times New Roman" w:cs="Times New Roman"/>
          <w:lang w:val="es-ES"/>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1"/>
        <w:gridCol w:w="2725"/>
        <w:gridCol w:w="2129"/>
      </w:tblGrid>
      <w:tr w:rsidR="00556CAD" w:rsidRPr="005C5C7C" w14:paraId="6198286F" w14:textId="77777777" w:rsidTr="00B05E18">
        <w:trPr>
          <w:trHeight w:val="260"/>
          <w:jc w:val="center"/>
        </w:trPr>
        <w:tc>
          <w:tcPr>
            <w:tcW w:w="7015" w:type="dxa"/>
            <w:gridSpan w:val="3"/>
          </w:tcPr>
          <w:p w14:paraId="71ABA9A6" w14:textId="77777777" w:rsidR="00556CAD" w:rsidRPr="00717E73" w:rsidRDefault="00556CAD" w:rsidP="00B05E18">
            <w:pPr>
              <w:rPr>
                <w:rFonts w:ascii="Times New Roman" w:hAnsi="Times New Roman" w:cs="Times New Roman"/>
                <w:sz w:val="22"/>
                <w:szCs w:val="20"/>
                <w:lang w:val="es-ES"/>
              </w:rPr>
            </w:pPr>
            <w:r w:rsidRPr="00717E73">
              <w:rPr>
                <w:rFonts w:ascii="Times New Roman" w:hAnsi="Times New Roman" w:cs="Times New Roman"/>
                <w:sz w:val="22"/>
                <w:szCs w:val="20"/>
                <w:lang w:val="es-ES"/>
              </w:rPr>
              <w:t xml:space="preserve">Tabla 3. </w:t>
            </w:r>
            <w:r w:rsidRPr="00771F21">
              <w:rPr>
                <w:rFonts w:ascii="Times New Roman" w:hAnsi="Times New Roman" w:cs="Times New Roman"/>
                <w:sz w:val="22"/>
                <w:szCs w:val="20"/>
                <w:lang w:val="es-ES"/>
              </w:rPr>
              <w:t>Frecuencia y porcentaje de</w:t>
            </w:r>
            <w:r w:rsidRPr="00717E73">
              <w:rPr>
                <w:rFonts w:ascii="Times New Roman" w:hAnsi="Times New Roman" w:cs="Times New Roman"/>
                <w:i/>
                <w:sz w:val="22"/>
                <w:szCs w:val="20"/>
                <w:lang w:val="es-ES"/>
              </w:rPr>
              <w:t xml:space="preserve"> uptake</w:t>
            </w:r>
          </w:p>
        </w:tc>
      </w:tr>
      <w:tr w:rsidR="00556CAD" w:rsidRPr="00717E73" w14:paraId="2A6240DD" w14:textId="77777777" w:rsidTr="00B05E18">
        <w:trPr>
          <w:trHeight w:val="70"/>
          <w:jc w:val="center"/>
        </w:trPr>
        <w:tc>
          <w:tcPr>
            <w:tcW w:w="2161" w:type="dxa"/>
            <w:tcBorders>
              <w:top w:val="single" w:sz="18" w:space="0" w:color="auto"/>
              <w:bottom w:val="nil"/>
              <w:right w:val="nil"/>
            </w:tcBorders>
          </w:tcPr>
          <w:p w14:paraId="25541027" w14:textId="77777777" w:rsidR="00556CAD" w:rsidRPr="00717E73" w:rsidRDefault="00556CAD" w:rsidP="00B05E18">
            <w:pPr>
              <w:rPr>
                <w:rFonts w:ascii="Times New Roman" w:hAnsi="Times New Roman" w:cs="Times New Roman"/>
                <w:sz w:val="22"/>
                <w:szCs w:val="20"/>
                <w:lang w:val="es-ES"/>
              </w:rPr>
            </w:pPr>
          </w:p>
        </w:tc>
        <w:tc>
          <w:tcPr>
            <w:tcW w:w="2725" w:type="dxa"/>
            <w:tcBorders>
              <w:top w:val="single" w:sz="18" w:space="0" w:color="auto"/>
              <w:left w:val="nil"/>
              <w:bottom w:val="nil"/>
              <w:right w:val="nil"/>
            </w:tcBorders>
          </w:tcPr>
          <w:p w14:paraId="24FC7C3D" w14:textId="77777777" w:rsidR="00556CAD" w:rsidRPr="00771F21" w:rsidRDefault="00556CAD" w:rsidP="00B05E18">
            <w:pPr>
              <w:jc w:val="center"/>
              <w:rPr>
                <w:rFonts w:ascii="Times New Roman" w:hAnsi="Times New Roman" w:cs="Times New Roman"/>
                <w:sz w:val="22"/>
                <w:szCs w:val="20"/>
              </w:rPr>
            </w:pPr>
            <w:r w:rsidRPr="00771F21">
              <w:rPr>
                <w:rFonts w:ascii="Times New Roman" w:hAnsi="Times New Roman" w:cs="Times New Roman"/>
                <w:sz w:val="22"/>
                <w:szCs w:val="20"/>
              </w:rPr>
              <w:t xml:space="preserve">Frecuencia </w:t>
            </w:r>
          </w:p>
        </w:tc>
        <w:tc>
          <w:tcPr>
            <w:tcW w:w="2129" w:type="dxa"/>
            <w:tcBorders>
              <w:top w:val="single" w:sz="18" w:space="0" w:color="auto"/>
              <w:left w:val="nil"/>
              <w:bottom w:val="nil"/>
            </w:tcBorders>
          </w:tcPr>
          <w:p w14:paraId="0537025C" w14:textId="77777777" w:rsidR="00556CAD" w:rsidRPr="00771F21" w:rsidRDefault="00556CAD" w:rsidP="00B05E18">
            <w:pPr>
              <w:jc w:val="center"/>
              <w:rPr>
                <w:rFonts w:ascii="Times New Roman" w:hAnsi="Times New Roman" w:cs="Times New Roman"/>
                <w:sz w:val="22"/>
                <w:szCs w:val="20"/>
              </w:rPr>
            </w:pPr>
            <w:r w:rsidRPr="00771F21">
              <w:rPr>
                <w:rFonts w:ascii="Times New Roman" w:hAnsi="Times New Roman" w:cs="Times New Roman"/>
                <w:sz w:val="22"/>
                <w:szCs w:val="20"/>
              </w:rPr>
              <w:t xml:space="preserve">Porcentaje </w:t>
            </w:r>
          </w:p>
        </w:tc>
      </w:tr>
      <w:tr w:rsidR="00556CAD" w:rsidRPr="00717E73" w14:paraId="0FE98E8D" w14:textId="77777777" w:rsidTr="00B05E18">
        <w:trPr>
          <w:jc w:val="center"/>
        </w:trPr>
        <w:tc>
          <w:tcPr>
            <w:tcW w:w="2161" w:type="dxa"/>
            <w:tcBorders>
              <w:top w:val="nil"/>
              <w:bottom w:val="nil"/>
              <w:right w:val="nil"/>
            </w:tcBorders>
          </w:tcPr>
          <w:p w14:paraId="165F3607" w14:textId="77777777" w:rsidR="00556CAD" w:rsidRPr="00717E73" w:rsidRDefault="00556CAD" w:rsidP="00B05E18">
            <w:pPr>
              <w:rPr>
                <w:rFonts w:ascii="Times New Roman" w:hAnsi="Times New Roman" w:cs="Times New Roman"/>
                <w:i/>
                <w:sz w:val="22"/>
                <w:szCs w:val="20"/>
              </w:rPr>
            </w:pPr>
            <w:r w:rsidRPr="00717E73">
              <w:rPr>
                <w:rFonts w:ascii="Times New Roman" w:hAnsi="Times New Roman" w:cs="Times New Roman"/>
                <w:i/>
                <w:sz w:val="22"/>
                <w:szCs w:val="20"/>
              </w:rPr>
              <w:t>Uptake</w:t>
            </w:r>
          </w:p>
        </w:tc>
        <w:tc>
          <w:tcPr>
            <w:tcW w:w="2725" w:type="dxa"/>
            <w:tcBorders>
              <w:top w:val="nil"/>
              <w:left w:val="nil"/>
              <w:bottom w:val="nil"/>
              <w:right w:val="nil"/>
            </w:tcBorders>
          </w:tcPr>
          <w:p w14:paraId="5DA878EB"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53</w:t>
            </w:r>
          </w:p>
        </w:tc>
        <w:tc>
          <w:tcPr>
            <w:tcW w:w="2129" w:type="dxa"/>
            <w:tcBorders>
              <w:top w:val="nil"/>
              <w:left w:val="nil"/>
              <w:bottom w:val="nil"/>
            </w:tcBorders>
          </w:tcPr>
          <w:p w14:paraId="2333A910"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80,</w:t>
            </w:r>
            <w:r w:rsidRPr="00717E73">
              <w:rPr>
                <w:rFonts w:ascii="Times New Roman" w:hAnsi="Times New Roman" w:cs="Times New Roman"/>
                <w:sz w:val="22"/>
                <w:szCs w:val="20"/>
              </w:rPr>
              <w:t>3</w:t>
            </w:r>
          </w:p>
        </w:tc>
      </w:tr>
      <w:tr w:rsidR="00556CAD" w:rsidRPr="00717E73" w14:paraId="0C5ABE30" w14:textId="77777777" w:rsidTr="00B05E18">
        <w:trPr>
          <w:jc w:val="center"/>
        </w:trPr>
        <w:tc>
          <w:tcPr>
            <w:tcW w:w="2161" w:type="dxa"/>
            <w:tcBorders>
              <w:top w:val="nil"/>
              <w:bottom w:val="nil"/>
              <w:right w:val="nil"/>
            </w:tcBorders>
          </w:tcPr>
          <w:p w14:paraId="0E0E727F"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 xml:space="preserve">     Satisfactorio</w:t>
            </w:r>
          </w:p>
        </w:tc>
        <w:tc>
          <w:tcPr>
            <w:tcW w:w="2725" w:type="dxa"/>
            <w:tcBorders>
              <w:top w:val="nil"/>
              <w:left w:val="nil"/>
              <w:bottom w:val="nil"/>
              <w:right w:val="nil"/>
            </w:tcBorders>
          </w:tcPr>
          <w:p w14:paraId="5B4B193F"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45</w:t>
            </w:r>
          </w:p>
        </w:tc>
        <w:tc>
          <w:tcPr>
            <w:tcW w:w="2129" w:type="dxa"/>
            <w:tcBorders>
              <w:top w:val="nil"/>
              <w:left w:val="nil"/>
              <w:bottom w:val="nil"/>
            </w:tcBorders>
          </w:tcPr>
          <w:p w14:paraId="6B147F0B"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84,</w:t>
            </w:r>
            <w:r w:rsidRPr="00717E73">
              <w:rPr>
                <w:rFonts w:ascii="Times New Roman" w:hAnsi="Times New Roman" w:cs="Times New Roman"/>
                <w:sz w:val="22"/>
                <w:szCs w:val="20"/>
              </w:rPr>
              <w:t>9</w:t>
            </w:r>
          </w:p>
        </w:tc>
      </w:tr>
      <w:tr w:rsidR="00556CAD" w:rsidRPr="00717E73" w14:paraId="76EA6B17" w14:textId="77777777" w:rsidTr="00B05E18">
        <w:trPr>
          <w:jc w:val="center"/>
        </w:trPr>
        <w:tc>
          <w:tcPr>
            <w:tcW w:w="2161" w:type="dxa"/>
            <w:tcBorders>
              <w:top w:val="nil"/>
              <w:bottom w:val="nil"/>
              <w:right w:val="nil"/>
            </w:tcBorders>
          </w:tcPr>
          <w:p w14:paraId="103EEE37"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 xml:space="preserve">     No satisfactorio</w:t>
            </w:r>
          </w:p>
        </w:tc>
        <w:tc>
          <w:tcPr>
            <w:tcW w:w="2725" w:type="dxa"/>
            <w:tcBorders>
              <w:top w:val="nil"/>
              <w:left w:val="nil"/>
              <w:bottom w:val="nil"/>
              <w:right w:val="nil"/>
            </w:tcBorders>
          </w:tcPr>
          <w:p w14:paraId="59455EFD"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8</w:t>
            </w:r>
          </w:p>
        </w:tc>
        <w:tc>
          <w:tcPr>
            <w:tcW w:w="2129" w:type="dxa"/>
            <w:tcBorders>
              <w:top w:val="nil"/>
              <w:left w:val="nil"/>
              <w:bottom w:val="nil"/>
            </w:tcBorders>
          </w:tcPr>
          <w:p w14:paraId="5559F3CA"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15,</w:t>
            </w:r>
            <w:r w:rsidRPr="00717E73">
              <w:rPr>
                <w:rFonts w:ascii="Times New Roman" w:hAnsi="Times New Roman" w:cs="Times New Roman"/>
                <w:sz w:val="22"/>
                <w:szCs w:val="20"/>
              </w:rPr>
              <w:t>1</w:t>
            </w:r>
          </w:p>
        </w:tc>
      </w:tr>
      <w:tr w:rsidR="00556CAD" w:rsidRPr="00717E73" w14:paraId="5D8FCB1B" w14:textId="77777777" w:rsidTr="00B05E18">
        <w:trPr>
          <w:jc w:val="center"/>
        </w:trPr>
        <w:tc>
          <w:tcPr>
            <w:tcW w:w="2161" w:type="dxa"/>
            <w:tcBorders>
              <w:top w:val="nil"/>
              <w:bottom w:val="single" w:sz="18" w:space="0" w:color="auto"/>
              <w:right w:val="nil"/>
            </w:tcBorders>
          </w:tcPr>
          <w:p w14:paraId="1A1B41FA"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 xml:space="preserve">No </w:t>
            </w:r>
            <w:r w:rsidRPr="00717E73">
              <w:rPr>
                <w:rFonts w:ascii="Times New Roman" w:hAnsi="Times New Roman" w:cs="Times New Roman"/>
                <w:i/>
                <w:sz w:val="22"/>
                <w:szCs w:val="20"/>
              </w:rPr>
              <w:t>uptake</w:t>
            </w:r>
          </w:p>
        </w:tc>
        <w:tc>
          <w:tcPr>
            <w:tcW w:w="2725" w:type="dxa"/>
            <w:tcBorders>
              <w:top w:val="nil"/>
              <w:left w:val="nil"/>
              <w:bottom w:val="single" w:sz="18" w:space="0" w:color="auto"/>
              <w:right w:val="nil"/>
            </w:tcBorders>
          </w:tcPr>
          <w:p w14:paraId="22BEC799"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13</w:t>
            </w:r>
          </w:p>
        </w:tc>
        <w:tc>
          <w:tcPr>
            <w:tcW w:w="2129" w:type="dxa"/>
            <w:tcBorders>
              <w:top w:val="nil"/>
              <w:left w:val="nil"/>
              <w:bottom w:val="single" w:sz="18" w:space="0" w:color="auto"/>
            </w:tcBorders>
          </w:tcPr>
          <w:p w14:paraId="0BFBFFC4"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19,</w:t>
            </w:r>
            <w:r w:rsidRPr="00717E73">
              <w:rPr>
                <w:rFonts w:ascii="Times New Roman" w:hAnsi="Times New Roman" w:cs="Times New Roman"/>
                <w:sz w:val="22"/>
                <w:szCs w:val="20"/>
              </w:rPr>
              <w:t>7</w:t>
            </w:r>
          </w:p>
        </w:tc>
      </w:tr>
      <w:tr w:rsidR="00556CAD" w:rsidRPr="00717E73" w14:paraId="19341F29" w14:textId="77777777" w:rsidTr="00B05E18">
        <w:trPr>
          <w:jc w:val="center"/>
        </w:trPr>
        <w:tc>
          <w:tcPr>
            <w:tcW w:w="2161" w:type="dxa"/>
            <w:tcBorders>
              <w:top w:val="single" w:sz="18" w:space="0" w:color="auto"/>
              <w:bottom w:val="single" w:sz="18" w:space="0" w:color="000000"/>
              <w:right w:val="nil"/>
            </w:tcBorders>
          </w:tcPr>
          <w:p w14:paraId="706FC0E5"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Total</w:t>
            </w:r>
          </w:p>
        </w:tc>
        <w:tc>
          <w:tcPr>
            <w:tcW w:w="2725" w:type="dxa"/>
            <w:tcBorders>
              <w:top w:val="single" w:sz="18" w:space="0" w:color="auto"/>
              <w:left w:val="nil"/>
              <w:bottom w:val="single" w:sz="18" w:space="0" w:color="000000"/>
              <w:right w:val="nil"/>
            </w:tcBorders>
          </w:tcPr>
          <w:p w14:paraId="0A47F539"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66</w:t>
            </w:r>
          </w:p>
        </w:tc>
        <w:tc>
          <w:tcPr>
            <w:tcW w:w="2129" w:type="dxa"/>
            <w:tcBorders>
              <w:top w:val="single" w:sz="18" w:space="0" w:color="auto"/>
              <w:left w:val="nil"/>
              <w:bottom w:val="single" w:sz="18" w:space="0" w:color="000000"/>
            </w:tcBorders>
          </w:tcPr>
          <w:p w14:paraId="05975212"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100</w:t>
            </w:r>
          </w:p>
        </w:tc>
      </w:tr>
    </w:tbl>
    <w:p w14:paraId="3B7EF01F" w14:textId="77777777" w:rsidR="00735D17" w:rsidRPr="00DC4364" w:rsidRDefault="00735D17" w:rsidP="00A128AD">
      <w:pPr>
        <w:widowControl w:val="0"/>
        <w:autoSpaceDE w:val="0"/>
        <w:autoSpaceDN w:val="0"/>
        <w:adjustRightInd w:val="0"/>
        <w:jc w:val="both"/>
        <w:rPr>
          <w:rFonts w:ascii="Times New Roman" w:hAnsi="Times New Roman" w:cs="Times New Roman"/>
          <w:lang w:val="es-ES"/>
        </w:rPr>
      </w:pPr>
    </w:p>
    <w:p w14:paraId="7D2445A4" w14:textId="5F456866" w:rsidR="00713BE5" w:rsidRDefault="00735D17" w:rsidP="00556CAD">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En cuanto a la distribución general del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según el LNV asociado al FC, en el FC </w:t>
      </w:r>
      <w:r w:rsidRPr="00DC4364">
        <w:rPr>
          <w:rFonts w:ascii="Times New Roman" w:hAnsi="Times New Roman" w:cs="Times New Roman"/>
          <w:lang w:val="es-ES"/>
        </w:rPr>
        <w:lastRenderedPageBreak/>
        <w:t xml:space="preserve">sin LNV poco más de la mitad de los casos (52,4%) culminaron con un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frente a un 38,1% en los que no hubo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(Tabla 4). Esta cifra contrasta con el 72,5%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en los episodios de FC que contienen tanto lenguaje verbal como LNV (29 casos de 40), que además registran un porcentaje cercano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no satisfactorio (15%) pero menos casos de no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(12,5%). Por último, los 5 casos de FCNV culminaron todos en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En general, el 75,6% del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(formado por los 29 casos de FC con LNV y los 5 casos de FCNV) se produjo con la presencia de LNV frente al 24,4% del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que surgió sin LNV. </w:t>
      </w:r>
    </w:p>
    <w:p w14:paraId="04C2FC48" w14:textId="77777777" w:rsidR="00556CAD" w:rsidRPr="00556CAD" w:rsidRDefault="00556CAD" w:rsidP="00A128AD">
      <w:pPr>
        <w:widowControl w:val="0"/>
        <w:autoSpaceDE w:val="0"/>
        <w:autoSpaceDN w:val="0"/>
        <w:adjustRightInd w:val="0"/>
        <w:ind w:firstLine="567"/>
        <w:jc w:val="both"/>
        <w:rPr>
          <w:rFonts w:ascii="Times New Roman" w:hAnsi="Times New Roman" w:cs="Times New Roman"/>
          <w:lang w:val="es-ES"/>
        </w:rPr>
      </w:pPr>
    </w:p>
    <w:tbl>
      <w:tblPr>
        <w:tblStyle w:val="Tablaconcuadrcula"/>
        <w:tblW w:w="8859"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29"/>
        <w:gridCol w:w="2050"/>
        <w:gridCol w:w="2336"/>
        <w:gridCol w:w="2444"/>
      </w:tblGrid>
      <w:tr w:rsidR="00556CAD" w:rsidRPr="005C5C7C" w14:paraId="042526DC" w14:textId="77777777" w:rsidTr="00B05E18">
        <w:trPr>
          <w:gridAfter w:val="1"/>
          <w:wAfter w:w="2444" w:type="dxa"/>
          <w:trHeight w:val="77"/>
          <w:jc w:val="center"/>
        </w:trPr>
        <w:tc>
          <w:tcPr>
            <w:tcW w:w="6415" w:type="dxa"/>
            <w:gridSpan w:val="3"/>
          </w:tcPr>
          <w:p w14:paraId="33C0BD26" w14:textId="77777777" w:rsidR="00556CAD" w:rsidRPr="00717E73" w:rsidRDefault="00556CAD" w:rsidP="00B05E18">
            <w:pPr>
              <w:rPr>
                <w:rFonts w:ascii="Times New Roman" w:hAnsi="Times New Roman" w:cs="Times New Roman"/>
                <w:sz w:val="22"/>
                <w:szCs w:val="20"/>
                <w:lang w:val="es-ES"/>
              </w:rPr>
            </w:pPr>
            <w:r w:rsidRPr="00717E73">
              <w:rPr>
                <w:rFonts w:ascii="Times New Roman" w:hAnsi="Times New Roman" w:cs="Times New Roman"/>
                <w:sz w:val="22"/>
                <w:szCs w:val="20"/>
                <w:lang w:val="es-ES"/>
              </w:rPr>
              <w:t xml:space="preserve">Tabla 4. </w:t>
            </w:r>
            <w:r w:rsidRPr="00771F21">
              <w:rPr>
                <w:rFonts w:ascii="Times New Roman" w:hAnsi="Times New Roman" w:cs="Times New Roman"/>
                <w:sz w:val="22"/>
                <w:szCs w:val="20"/>
                <w:lang w:val="es-ES"/>
              </w:rPr>
              <w:t xml:space="preserve">Frecuencia de </w:t>
            </w:r>
            <w:r w:rsidRPr="00771F21">
              <w:rPr>
                <w:rFonts w:ascii="Times New Roman" w:hAnsi="Times New Roman" w:cs="Times New Roman"/>
                <w:i/>
                <w:sz w:val="22"/>
                <w:szCs w:val="20"/>
                <w:lang w:val="es-ES"/>
              </w:rPr>
              <w:t>uptake</w:t>
            </w:r>
            <w:r w:rsidRPr="00771F21">
              <w:rPr>
                <w:rFonts w:ascii="Times New Roman" w:hAnsi="Times New Roman" w:cs="Times New Roman"/>
                <w:sz w:val="22"/>
                <w:szCs w:val="20"/>
                <w:lang w:val="es-ES"/>
              </w:rPr>
              <w:t xml:space="preserve"> en FC según el LNV asociado</w:t>
            </w:r>
          </w:p>
        </w:tc>
      </w:tr>
      <w:tr w:rsidR="00556CAD" w:rsidRPr="005C5C7C" w14:paraId="2A1CC6FA" w14:textId="77777777" w:rsidTr="00B05E18">
        <w:trPr>
          <w:trHeight w:val="243"/>
          <w:jc w:val="center"/>
        </w:trPr>
        <w:tc>
          <w:tcPr>
            <w:tcW w:w="2029" w:type="dxa"/>
            <w:tcBorders>
              <w:top w:val="single" w:sz="18" w:space="0" w:color="auto"/>
              <w:bottom w:val="nil"/>
              <w:right w:val="nil"/>
            </w:tcBorders>
          </w:tcPr>
          <w:p w14:paraId="20508769" w14:textId="77777777" w:rsidR="00556CAD" w:rsidRPr="00717E73" w:rsidRDefault="00556CAD" w:rsidP="00B05E18">
            <w:pPr>
              <w:rPr>
                <w:rFonts w:ascii="Times New Roman" w:hAnsi="Times New Roman" w:cs="Times New Roman"/>
                <w:sz w:val="22"/>
                <w:szCs w:val="20"/>
                <w:lang w:val="es-ES"/>
              </w:rPr>
            </w:pPr>
          </w:p>
        </w:tc>
        <w:tc>
          <w:tcPr>
            <w:tcW w:w="2050" w:type="dxa"/>
            <w:tcBorders>
              <w:top w:val="single" w:sz="18" w:space="0" w:color="auto"/>
              <w:left w:val="nil"/>
              <w:bottom w:val="nil"/>
              <w:right w:val="nil"/>
            </w:tcBorders>
          </w:tcPr>
          <w:p w14:paraId="4C67978B" w14:textId="77777777" w:rsidR="00556CAD" w:rsidRPr="00717E73" w:rsidRDefault="00556CAD" w:rsidP="00B05E18">
            <w:pPr>
              <w:jc w:val="center"/>
              <w:rPr>
                <w:rFonts w:ascii="Times New Roman" w:hAnsi="Times New Roman" w:cs="Times New Roman"/>
                <w:b/>
                <w:sz w:val="22"/>
                <w:szCs w:val="20"/>
                <w:lang w:val="es-ES"/>
              </w:rPr>
            </w:pPr>
            <w:r w:rsidRPr="00771F21">
              <w:rPr>
                <w:rFonts w:ascii="Times New Roman" w:hAnsi="Times New Roman" w:cs="Times New Roman"/>
                <w:sz w:val="22"/>
                <w:szCs w:val="20"/>
                <w:lang w:val="es-ES"/>
              </w:rPr>
              <w:t xml:space="preserve">Frecuencia de </w:t>
            </w:r>
            <w:r w:rsidRPr="00771F21">
              <w:rPr>
                <w:rFonts w:ascii="Times New Roman" w:hAnsi="Times New Roman" w:cs="Times New Roman"/>
                <w:i/>
                <w:sz w:val="22"/>
                <w:szCs w:val="20"/>
                <w:lang w:val="es-ES"/>
              </w:rPr>
              <w:t xml:space="preserve">uptake </w:t>
            </w:r>
            <w:r w:rsidRPr="00771F21">
              <w:rPr>
                <w:rFonts w:ascii="Times New Roman" w:hAnsi="Times New Roman" w:cs="Times New Roman"/>
                <w:sz w:val="22"/>
                <w:szCs w:val="20"/>
                <w:lang w:val="es-ES"/>
              </w:rPr>
              <w:t>en FC sin</w:t>
            </w:r>
            <w:r w:rsidRPr="00717E73">
              <w:rPr>
                <w:rFonts w:ascii="Times New Roman" w:hAnsi="Times New Roman" w:cs="Times New Roman"/>
                <w:b/>
                <w:sz w:val="22"/>
                <w:szCs w:val="20"/>
                <w:lang w:val="es-ES"/>
              </w:rPr>
              <w:t xml:space="preserve"> </w:t>
            </w:r>
            <w:r w:rsidRPr="00771F21">
              <w:rPr>
                <w:rFonts w:ascii="Times New Roman" w:hAnsi="Times New Roman" w:cs="Times New Roman"/>
                <w:sz w:val="22"/>
                <w:szCs w:val="20"/>
                <w:lang w:val="es-ES"/>
              </w:rPr>
              <w:t>LNV</w:t>
            </w:r>
          </w:p>
        </w:tc>
        <w:tc>
          <w:tcPr>
            <w:tcW w:w="2336" w:type="dxa"/>
            <w:tcBorders>
              <w:top w:val="single" w:sz="18" w:space="0" w:color="auto"/>
              <w:left w:val="nil"/>
              <w:bottom w:val="nil"/>
              <w:right w:val="nil"/>
            </w:tcBorders>
          </w:tcPr>
          <w:p w14:paraId="3D2D8584" w14:textId="77777777" w:rsidR="00556CAD" w:rsidRPr="00771F21" w:rsidRDefault="00556CAD" w:rsidP="00B05E18">
            <w:pPr>
              <w:jc w:val="center"/>
              <w:rPr>
                <w:rFonts w:ascii="Times New Roman" w:hAnsi="Times New Roman" w:cs="Times New Roman"/>
                <w:sz w:val="22"/>
                <w:szCs w:val="20"/>
                <w:lang w:val="es-ES"/>
              </w:rPr>
            </w:pPr>
            <w:r w:rsidRPr="00771F21">
              <w:rPr>
                <w:rFonts w:ascii="Times New Roman" w:hAnsi="Times New Roman" w:cs="Times New Roman"/>
                <w:sz w:val="22"/>
                <w:szCs w:val="20"/>
                <w:lang w:val="es-ES"/>
              </w:rPr>
              <w:t xml:space="preserve">Frecuencia de </w:t>
            </w:r>
            <w:r w:rsidRPr="00771F21">
              <w:rPr>
                <w:rFonts w:ascii="Times New Roman" w:hAnsi="Times New Roman" w:cs="Times New Roman"/>
                <w:i/>
                <w:sz w:val="22"/>
                <w:szCs w:val="20"/>
                <w:lang w:val="es-ES"/>
              </w:rPr>
              <w:t xml:space="preserve">uptake </w:t>
            </w:r>
            <w:r w:rsidRPr="00771F21">
              <w:rPr>
                <w:rFonts w:ascii="Times New Roman" w:hAnsi="Times New Roman" w:cs="Times New Roman"/>
                <w:sz w:val="22"/>
                <w:szCs w:val="20"/>
                <w:lang w:val="es-ES"/>
              </w:rPr>
              <w:t>en FC con LNV</w:t>
            </w:r>
          </w:p>
        </w:tc>
        <w:tc>
          <w:tcPr>
            <w:tcW w:w="2444" w:type="dxa"/>
            <w:tcBorders>
              <w:top w:val="single" w:sz="18" w:space="0" w:color="000000"/>
              <w:left w:val="nil"/>
              <w:bottom w:val="nil"/>
            </w:tcBorders>
          </w:tcPr>
          <w:p w14:paraId="1667E083" w14:textId="77777777" w:rsidR="00556CAD" w:rsidRPr="00771F21" w:rsidRDefault="00556CAD" w:rsidP="00B05E18">
            <w:pPr>
              <w:jc w:val="center"/>
              <w:rPr>
                <w:rFonts w:ascii="Times New Roman" w:hAnsi="Times New Roman" w:cs="Times New Roman"/>
                <w:sz w:val="22"/>
                <w:lang w:val="es-ES"/>
              </w:rPr>
            </w:pPr>
            <w:r w:rsidRPr="00771F21">
              <w:rPr>
                <w:rFonts w:ascii="Times New Roman" w:hAnsi="Times New Roman" w:cs="Times New Roman"/>
                <w:sz w:val="22"/>
                <w:szCs w:val="20"/>
                <w:lang w:val="es-ES"/>
              </w:rPr>
              <w:t xml:space="preserve">Frecuencia de </w:t>
            </w:r>
            <w:r w:rsidRPr="00771F21">
              <w:rPr>
                <w:rFonts w:ascii="Times New Roman" w:hAnsi="Times New Roman" w:cs="Times New Roman"/>
                <w:i/>
                <w:sz w:val="22"/>
                <w:szCs w:val="20"/>
                <w:lang w:val="es-ES"/>
              </w:rPr>
              <w:t xml:space="preserve">uptake </w:t>
            </w:r>
            <w:r w:rsidRPr="00771F21">
              <w:rPr>
                <w:rFonts w:ascii="Times New Roman" w:hAnsi="Times New Roman" w:cs="Times New Roman"/>
                <w:sz w:val="22"/>
                <w:szCs w:val="20"/>
                <w:lang w:val="es-ES"/>
              </w:rPr>
              <w:t>en FCNV</w:t>
            </w:r>
          </w:p>
        </w:tc>
      </w:tr>
      <w:tr w:rsidR="00556CAD" w:rsidRPr="00717E73" w14:paraId="68F16840" w14:textId="77777777" w:rsidTr="00B05E18">
        <w:trPr>
          <w:jc w:val="center"/>
        </w:trPr>
        <w:tc>
          <w:tcPr>
            <w:tcW w:w="2029" w:type="dxa"/>
            <w:tcBorders>
              <w:top w:val="nil"/>
              <w:bottom w:val="nil"/>
              <w:right w:val="nil"/>
            </w:tcBorders>
          </w:tcPr>
          <w:p w14:paraId="2D0A1FF1"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Satisfactorio</w:t>
            </w:r>
          </w:p>
        </w:tc>
        <w:tc>
          <w:tcPr>
            <w:tcW w:w="2050" w:type="dxa"/>
            <w:tcBorders>
              <w:top w:val="nil"/>
              <w:left w:val="nil"/>
              <w:bottom w:val="nil"/>
              <w:right w:val="nil"/>
            </w:tcBorders>
          </w:tcPr>
          <w:p w14:paraId="78782016"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11 (52,</w:t>
            </w:r>
            <w:r w:rsidRPr="00717E73">
              <w:rPr>
                <w:rFonts w:ascii="Times New Roman" w:hAnsi="Times New Roman" w:cs="Times New Roman"/>
                <w:sz w:val="22"/>
                <w:szCs w:val="20"/>
              </w:rPr>
              <w:t>4%)</w:t>
            </w:r>
          </w:p>
        </w:tc>
        <w:tc>
          <w:tcPr>
            <w:tcW w:w="2336" w:type="dxa"/>
            <w:tcBorders>
              <w:top w:val="nil"/>
              <w:left w:val="nil"/>
              <w:bottom w:val="nil"/>
              <w:right w:val="nil"/>
            </w:tcBorders>
          </w:tcPr>
          <w:p w14:paraId="3373ED65"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29 (72,</w:t>
            </w:r>
            <w:r w:rsidRPr="00717E73">
              <w:rPr>
                <w:rFonts w:ascii="Times New Roman" w:hAnsi="Times New Roman" w:cs="Times New Roman"/>
                <w:sz w:val="22"/>
                <w:szCs w:val="20"/>
              </w:rPr>
              <w:t>5%)</w:t>
            </w:r>
          </w:p>
        </w:tc>
        <w:tc>
          <w:tcPr>
            <w:tcW w:w="2444" w:type="dxa"/>
            <w:tcBorders>
              <w:top w:val="nil"/>
              <w:left w:val="nil"/>
              <w:bottom w:val="nil"/>
            </w:tcBorders>
          </w:tcPr>
          <w:p w14:paraId="016709D9" w14:textId="77777777" w:rsidR="00556CAD" w:rsidRPr="00717E73" w:rsidRDefault="00556CAD" w:rsidP="00B05E18">
            <w:pPr>
              <w:jc w:val="center"/>
              <w:rPr>
                <w:rFonts w:ascii="Times New Roman" w:hAnsi="Times New Roman" w:cs="Times New Roman"/>
                <w:sz w:val="22"/>
              </w:rPr>
            </w:pPr>
            <w:r w:rsidRPr="00717E73">
              <w:rPr>
                <w:rFonts w:ascii="Times New Roman" w:hAnsi="Times New Roman" w:cs="Times New Roman"/>
                <w:sz w:val="22"/>
                <w:szCs w:val="20"/>
              </w:rPr>
              <w:t>5 (100%)</w:t>
            </w:r>
          </w:p>
        </w:tc>
      </w:tr>
      <w:tr w:rsidR="00556CAD" w:rsidRPr="00717E73" w14:paraId="18019076" w14:textId="77777777" w:rsidTr="00B05E18">
        <w:trPr>
          <w:jc w:val="center"/>
        </w:trPr>
        <w:tc>
          <w:tcPr>
            <w:tcW w:w="2029" w:type="dxa"/>
            <w:tcBorders>
              <w:top w:val="nil"/>
              <w:bottom w:val="nil"/>
              <w:right w:val="nil"/>
            </w:tcBorders>
          </w:tcPr>
          <w:p w14:paraId="103955B7"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No Satisfactorio</w:t>
            </w:r>
          </w:p>
        </w:tc>
        <w:tc>
          <w:tcPr>
            <w:tcW w:w="2050" w:type="dxa"/>
            <w:tcBorders>
              <w:top w:val="nil"/>
              <w:left w:val="nil"/>
              <w:bottom w:val="nil"/>
              <w:right w:val="nil"/>
            </w:tcBorders>
          </w:tcPr>
          <w:p w14:paraId="029A1318"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2 (9,</w:t>
            </w:r>
            <w:r w:rsidRPr="00717E73">
              <w:rPr>
                <w:rFonts w:ascii="Times New Roman" w:hAnsi="Times New Roman" w:cs="Times New Roman"/>
                <w:sz w:val="22"/>
                <w:szCs w:val="20"/>
              </w:rPr>
              <w:t>5%)</w:t>
            </w:r>
          </w:p>
        </w:tc>
        <w:tc>
          <w:tcPr>
            <w:tcW w:w="2336" w:type="dxa"/>
            <w:tcBorders>
              <w:top w:val="nil"/>
              <w:left w:val="nil"/>
              <w:bottom w:val="nil"/>
              <w:right w:val="nil"/>
            </w:tcBorders>
          </w:tcPr>
          <w:p w14:paraId="6BDB2960"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6 (15%)</w:t>
            </w:r>
          </w:p>
        </w:tc>
        <w:tc>
          <w:tcPr>
            <w:tcW w:w="2444" w:type="dxa"/>
            <w:tcBorders>
              <w:top w:val="nil"/>
              <w:left w:val="nil"/>
              <w:bottom w:val="nil"/>
            </w:tcBorders>
          </w:tcPr>
          <w:p w14:paraId="51CF47C7" w14:textId="77777777" w:rsidR="00556CAD" w:rsidRPr="00717E73" w:rsidRDefault="00556CAD" w:rsidP="00B05E18">
            <w:pPr>
              <w:jc w:val="center"/>
              <w:rPr>
                <w:rFonts w:ascii="Times New Roman" w:hAnsi="Times New Roman" w:cs="Times New Roman"/>
                <w:sz w:val="22"/>
              </w:rPr>
            </w:pPr>
            <w:r w:rsidRPr="00717E73">
              <w:rPr>
                <w:rFonts w:ascii="Times New Roman" w:hAnsi="Times New Roman" w:cs="Times New Roman"/>
                <w:sz w:val="22"/>
                <w:szCs w:val="20"/>
              </w:rPr>
              <w:t xml:space="preserve">0 </w:t>
            </w:r>
          </w:p>
        </w:tc>
      </w:tr>
      <w:tr w:rsidR="00556CAD" w:rsidRPr="00717E73" w14:paraId="5C548DDB" w14:textId="77777777" w:rsidTr="00B05E18">
        <w:trPr>
          <w:jc w:val="center"/>
        </w:trPr>
        <w:tc>
          <w:tcPr>
            <w:tcW w:w="2029" w:type="dxa"/>
            <w:tcBorders>
              <w:top w:val="nil"/>
              <w:bottom w:val="nil"/>
              <w:right w:val="nil"/>
            </w:tcBorders>
          </w:tcPr>
          <w:p w14:paraId="0F0FB951"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 xml:space="preserve">No </w:t>
            </w:r>
            <w:r w:rsidRPr="00717E73">
              <w:rPr>
                <w:rFonts w:ascii="Times New Roman" w:hAnsi="Times New Roman" w:cs="Times New Roman"/>
                <w:i/>
                <w:sz w:val="22"/>
                <w:szCs w:val="20"/>
              </w:rPr>
              <w:t>uptake</w:t>
            </w:r>
          </w:p>
        </w:tc>
        <w:tc>
          <w:tcPr>
            <w:tcW w:w="2050" w:type="dxa"/>
            <w:tcBorders>
              <w:top w:val="nil"/>
              <w:left w:val="nil"/>
              <w:bottom w:val="nil"/>
              <w:right w:val="nil"/>
            </w:tcBorders>
          </w:tcPr>
          <w:p w14:paraId="6944FF9C"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8 (38,</w:t>
            </w:r>
            <w:r w:rsidRPr="00717E73">
              <w:rPr>
                <w:rFonts w:ascii="Times New Roman" w:hAnsi="Times New Roman" w:cs="Times New Roman"/>
                <w:sz w:val="22"/>
                <w:szCs w:val="20"/>
              </w:rPr>
              <w:t>1%)</w:t>
            </w:r>
          </w:p>
        </w:tc>
        <w:tc>
          <w:tcPr>
            <w:tcW w:w="2336" w:type="dxa"/>
            <w:tcBorders>
              <w:top w:val="nil"/>
              <w:left w:val="nil"/>
              <w:bottom w:val="nil"/>
              <w:right w:val="nil"/>
            </w:tcBorders>
          </w:tcPr>
          <w:p w14:paraId="170F03CD"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5 (12,</w:t>
            </w:r>
            <w:r w:rsidRPr="00717E73">
              <w:rPr>
                <w:rFonts w:ascii="Times New Roman" w:hAnsi="Times New Roman" w:cs="Times New Roman"/>
                <w:sz w:val="22"/>
                <w:szCs w:val="20"/>
              </w:rPr>
              <w:t>5)</w:t>
            </w:r>
          </w:p>
        </w:tc>
        <w:tc>
          <w:tcPr>
            <w:tcW w:w="2444" w:type="dxa"/>
            <w:tcBorders>
              <w:top w:val="nil"/>
              <w:left w:val="nil"/>
              <w:bottom w:val="nil"/>
            </w:tcBorders>
          </w:tcPr>
          <w:p w14:paraId="36119A2D" w14:textId="77777777" w:rsidR="00556CAD" w:rsidRPr="00717E73" w:rsidRDefault="00556CAD" w:rsidP="00B05E18">
            <w:pPr>
              <w:jc w:val="center"/>
              <w:rPr>
                <w:rFonts w:ascii="Times New Roman" w:hAnsi="Times New Roman" w:cs="Times New Roman"/>
                <w:sz w:val="22"/>
              </w:rPr>
            </w:pPr>
            <w:r w:rsidRPr="00717E73">
              <w:rPr>
                <w:rFonts w:ascii="Times New Roman" w:hAnsi="Times New Roman" w:cs="Times New Roman"/>
                <w:sz w:val="22"/>
                <w:szCs w:val="20"/>
              </w:rPr>
              <w:t>0</w:t>
            </w:r>
          </w:p>
        </w:tc>
      </w:tr>
      <w:tr w:rsidR="00556CAD" w:rsidRPr="00717E73" w14:paraId="654DF1DB" w14:textId="77777777" w:rsidTr="00B05E18">
        <w:trPr>
          <w:trHeight w:val="131"/>
          <w:jc w:val="center"/>
        </w:trPr>
        <w:tc>
          <w:tcPr>
            <w:tcW w:w="2029" w:type="dxa"/>
            <w:tcBorders>
              <w:top w:val="single" w:sz="18" w:space="0" w:color="auto"/>
              <w:bottom w:val="single" w:sz="18" w:space="0" w:color="000000"/>
              <w:right w:val="nil"/>
            </w:tcBorders>
          </w:tcPr>
          <w:p w14:paraId="32D2FEC6"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Total</w:t>
            </w:r>
          </w:p>
        </w:tc>
        <w:tc>
          <w:tcPr>
            <w:tcW w:w="2050" w:type="dxa"/>
            <w:tcBorders>
              <w:top w:val="single" w:sz="18" w:space="0" w:color="auto"/>
              <w:left w:val="nil"/>
              <w:bottom w:val="single" w:sz="18" w:space="0" w:color="000000"/>
              <w:right w:val="nil"/>
            </w:tcBorders>
          </w:tcPr>
          <w:p w14:paraId="6384C134"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21</w:t>
            </w:r>
          </w:p>
        </w:tc>
        <w:tc>
          <w:tcPr>
            <w:tcW w:w="2336" w:type="dxa"/>
            <w:tcBorders>
              <w:top w:val="single" w:sz="18" w:space="0" w:color="auto"/>
              <w:left w:val="nil"/>
              <w:bottom w:val="single" w:sz="18" w:space="0" w:color="000000"/>
              <w:right w:val="nil"/>
            </w:tcBorders>
          </w:tcPr>
          <w:p w14:paraId="76F4C878"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40</w:t>
            </w:r>
          </w:p>
        </w:tc>
        <w:tc>
          <w:tcPr>
            <w:tcW w:w="2444" w:type="dxa"/>
            <w:tcBorders>
              <w:top w:val="single" w:sz="18" w:space="0" w:color="000000"/>
              <w:left w:val="nil"/>
              <w:bottom w:val="single" w:sz="18" w:space="0" w:color="000000"/>
            </w:tcBorders>
          </w:tcPr>
          <w:p w14:paraId="27BBA8F8"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5</w:t>
            </w:r>
          </w:p>
        </w:tc>
      </w:tr>
    </w:tbl>
    <w:p w14:paraId="7390A3BB" w14:textId="77777777" w:rsidR="00713BE5" w:rsidRDefault="00713BE5" w:rsidP="00A128AD">
      <w:pPr>
        <w:widowControl w:val="0"/>
        <w:autoSpaceDE w:val="0"/>
        <w:autoSpaceDN w:val="0"/>
        <w:adjustRightInd w:val="0"/>
        <w:jc w:val="both"/>
        <w:rPr>
          <w:rFonts w:ascii="Times New Roman" w:hAnsi="Times New Roman" w:cs="Times New Roman"/>
          <w:lang w:val="es-ES"/>
        </w:rPr>
      </w:pPr>
    </w:p>
    <w:p w14:paraId="0C4CB7C5" w14:textId="7994DF3F" w:rsidR="00713BE5" w:rsidRDefault="0024642B" w:rsidP="00556CAD">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La Tabla 5 recoge la distribución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en función de las distintas técnicas de FC utilizadas por la profesora. Las técnicas que terminaron con un 100%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fueron la retroalimentación metalingüística, la repetición, la petición de aclaración y la señal paralingüística. La frecuencia en la que la profesora recurrió a ellas fue reducida (la más usada de las cuatro fue la repetición con 7 casos). En lo que respecta a las técnicas más frecuentes, destaca un fuerte contraste entre la elicitación, que culminó con un 82,6% en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y la reformulación, que solo tuvo </w:t>
      </w:r>
      <w:r w:rsidRPr="00DC4364">
        <w:rPr>
          <w:rFonts w:ascii="Times New Roman" w:hAnsi="Times New Roman" w:cs="Times New Roman"/>
          <w:i/>
          <w:iCs/>
          <w:lang w:val="es-ES"/>
        </w:rPr>
        <w:t xml:space="preserve">uptake </w:t>
      </w:r>
      <w:r w:rsidR="00713BE5">
        <w:rPr>
          <w:rFonts w:ascii="Times New Roman" w:hAnsi="Times New Roman" w:cs="Times New Roman"/>
          <w:lang w:val="es-ES"/>
        </w:rPr>
        <w:t xml:space="preserve">satisfactorio en el </w:t>
      </w:r>
      <w:r w:rsidRPr="00DC4364">
        <w:rPr>
          <w:rFonts w:ascii="Times New Roman" w:hAnsi="Times New Roman" w:cs="Times New Roman"/>
          <w:lang w:val="es-ES"/>
        </w:rPr>
        <w:t xml:space="preserve">23,8% de los casos. </w:t>
      </w:r>
    </w:p>
    <w:p w14:paraId="475506DC" w14:textId="6FCEC1BE" w:rsidR="00556CAD" w:rsidRPr="00DC4364" w:rsidRDefault="00A128AD" w:rsidP="00A128AD">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Por último, al analizar la distribución del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según la técnica utilizada y el LNV asociado a ella, se comprobó que la mayor parte de las técnicas de FC fueron puestas en práctica con uso de LNV (Tabla 6). La petición de aclaración y la señal paralingüística no aparecieron sin LNV y en ambas técnicas la aparición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fue del 100%. Otras técnicas, como la elicitación (con 87% de LNV) y la retroalimentación metalingüística (con 80% de LNV), también obtuvieron resultados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satisfactorios altos (80% y 100% respectivamente). </w:t>
      </w:r>
    </w:p>
    <w:tbl>
      <w:tblPr>
        <w:tblStyle w:val="Tablaconcuadrcula"/>
        <w:tblW w:w="9067" w:type="dxa"/>
        <w:jc w:val="center"/>
        <w:tblLook w:val="04A0" w:firstRow="1" w:lastRow="0" w:firstColumn="1" w:lastColumn="0" w:noHBand="0" w:noVBand="1"/>
      </w:tblPr>
      <w:tblGrid>
        <w:gridCol w:w="3261"/>
        <w:gridCol w:w="2268"/>
        <w:gridCol w:w="3538"/>
      </w:tblGrid>
      <w:tr w:rsidR="00556CAD" w:rsidRPr="005C5C7C" w14:paraId="10690C21" w14:textId="77777777" w:rsidTr="00B05E18">
        <w:trPr>
          <w:jc w:val="center"/>
        </w:trPr>
        <w:tc>
          <w:tcPr>
            <w:tcW w:w="9067" w:type="dxa"/>
            <w:gridSpan w:val="3"/>
            <w:tcBorders>
              <w:top w:val="nil"/>
              <w:left w:val="nil"/>
              <w:bottom w:val="single" w:sz="18" w:space="0" w:color="auto"/>
              <w:right w:val="nil"/>
            </w:tcBorders>
          </w:tcPr>
          <w:p w14:paraId="0D65AB4B" w14:textId="77777777" w:rsidR="00556CAD" w:rsidRPr="00717E73" w:rsidRDefault="00556CAD" w:rsidP="00B05E18">
            <w:pPr>
              <w:rPr>
                <w:rFonts w:ascii="Times New Roman" w:hAnsi="Times New Roman" w:cs="Times New Roman"/>
                <w:sz w:val="22"/>
                <w:szCs w:val="20"/>
                <w:lang w:val="es-ES"/>
              </w:rPr>
            </w:pPr>
            <w:r w:rsidRPr="00717E73">
              <w:rPr>
                <w:rFonts w:ascii="Times New Roman" w:hAnsi="Times New Roman" w:cs="Times New Roman"/>
                <w:sz w:val="22"/>
                <w:szCs w:val="20"/>
                <w:lang w:val="es-ES"/>
              </w:rPr>
              <w:lastRenderedPageBreak/>
              <w:t xml:space="preserve">Tabla 5. </w:t>
            </w:r>
            <w:r w:rsidRPr="00771F21">
              <w:rPr>
                <w:rFonts w:ascii="Times New Roman" w:hAnsi="Times New Roman" w:cs="Times New Roman"/>
                <w:sz w:val="22"/>
                <w:szCs w:val="20"/>
                <w:lang w:val="es-ES"/>
              </w:rPr>
              <w:t xml:space="preserve">Frecuencia de </w:t>
            </w:r>
            <w:r w:rsidRPr="00771F21">
              <w:rPr>
                <w:rFonts w:ascii="Times New Roman" w:hAnsi="Times New Roman" w:cs="Times New Roman"/>
                <w:i/>
                <w:sz w:val="22"/>
                <w:szCs w:val="20"/>
                <w:lang w:val="es-ES"/>
              </w:rPr>
              <w:t>uptake</w:t>
            </w:r>
            <w:r w:rsidRPr="00771F21">
              <w:rPr>
                <w:rFonts w:ascii="Times New Roman" w:hAnsi="Times New Roman" w:cs="Times New Roman"/>
                <w:sz w:val="22"/>
                <w:szCs w:val="20"/>
                <w:lang w:val="es-ES"/>
              </w:rPr>
              <w:t xml:space="preserve"> satisfactorio según la técnica de FC</w:t>
            </w:r>
          </w:p>
        </w:tc>
      </w:tr>
      <w:tr w:rsidR="00556CAD" w:rsidRPr="005C5C7C" w14:paraId="38E53206" w14:textId="77777777" w:rsidTr="00B05E18">
        <w:trPr>
          <w:trHeight w:val="243"/>
          <w:jc w:val="center"/>
        </w:trPr>
        <w:tc>
          <w:tcPr>
            <w:tcW w:w="3261" w:type="dxa"/>
            <w:tcBorders>
              <w:top w:val="single" w:sz="18" w:space="0" w:color="auto"/>
              <w:left w:val="nil"/>
              <w:bottom w:val="nil"/>
              <w:right w:val="nil"/>
            </w:tcBorders>
          </w:tcPr>
          <w:p w14:paraId="29030417" w14:textId="77777777" w:rsidR="00556CAD" w:rsidRPr="00717E73" w:rsidRDefault="00556CAD" w:rsidP="00B05E18">
            <w:pPr>
              <w:rPr>
                <w:rFonts w:ascii="Times New Roman" w:hAnsi="Times New Roman" w:cs="Times New Roman"/>
                <w:sz w:val="22"/>
                <w:szCs w:val="20"/>
                <w:lang w:val="es-ES"/>
              </w:rPr>
            </w:pPr>
          </w:p>
        </w:tc>
        <w:tc>
          <w:tcPr>
            <w:tcW w:w="2268" w:type="dxa"/>
            <w:tcBorders>
              <w:top w:val="single" w:sz="18" w:space="0" w:color="auto"/>
              <w:left w:val="nil"/>
              <w:bottom w:val="nil"/>
              <w:right w:val="nil"/>
            </w:tcBorders>
          </w:tcPr>
          <w:p w14:paraId="73C09F60" w14:textId="77777777" w:rsidR="00556CAD" w:rsidRPr="00771F21" w:rsidRDefault="00556CAD" w:rsidP="00B05E18">
            <w:pPr>
              <w:jc w:val="center"/>
              <w:rPr>
                <w:rFonts w:ascii="Times New Roman" w:hAnsi="Times New Roman" w:cs="Times New Roman"/>
                <w:sz w:val="22"/>
                <w:szCs w:val="20"/>
              </w:rPr>
            </w:pPr>
            <w:r w:rsidRPr="00771F21">
              <w:rPr>
                <w:rFonts w:ascii="Times New Roman" w:hAnsi="Times New Roman" w:cs="Times New Roman"/>
                <w:sz w:val="22"/>
                <w:szCs w:val="20"/>
              </w:rPr>
              <w:t xml:space="preserve">Frecuencia de </w:t>
            </w:r>
            <w:r w:rsidRPr="00771F21">
              <w:rPr>
                <w:rFonts w:ascii="Times New Roman" w:hAnsi="Times New Roman" w:cs="Times New Roman"/>
                <w:i/>
                <w:sz w:val="22"/>
                <w:szCs w:val="20"/>
              </w:rPr>
              <w:t xml:space="preserve">uptake </w:t>
            </w:r>
            <w:r w:rsidRPr="00771F21">
              <w:rPr>
                <w:rFonts w:ascii="Times New Roman" w:hAnsi="Times New Roman" w:cs="Times New Roman"/>
                <w:sz w:val="22"/>
                <w:szCs w:val="20"/>
              </w:rPr>
              <w:t>satisfactorio</w:t>
            </w:r>
          </w:p>
        </w:tc>
        <w:tc>
          <w:tcPr>
            <w:tcW w:w="3538" w:type="dxa"/>
            <w:tcBorders>
              <w:top w:val="single" w:sz="18" w:space="0" w:color="auto"/>
              <w:left w:val="nil"/>
              <w:bottom w:val="nil"/>
              <w:right w:val="nil"/>
            </w:tcBorders>
          </w:tcPr>
          <w:p w14:paraId="3FAF087B" w14:textId="77777777" w:rsidR="00556CAD" w:rsidRPr="005C5C7C" w:rsidRDefault="00556CAD" w:rsidP="00B05E18">
            <w:pPr>
              <w:jc w:val="center"/>
              <w:rPr>
                <w:rFonts w:ascii="Times New Roman" w:hAnsi="Times New Roman" w:cs="Times New Roman"/>
                <w:sz w:val="22"/>
                <w:szCs w:val="20"/>
                <w:lang w:val="es-ES"/>
              </w:rPr>
            </w:pPr>
            <w:r w:rsidRPr="005C5C7C">
              <w:rPr>
                <w:rFonts w:ascii="Times New Roman" w:hAnsi="Times New Roman" w:cs="Times New Roman"/>
                <w:sz w:val="22"/>
                <w:szCs w:val="20"/>
                <w:lang w:val="es-ES"/>
              </w:rPr>
              <w:t xml:space="preserve">Porcentaje de </w:t>
            </w:r>
            <w:r w:rsidRPr="005C5C7C">
              <w:rPr>
                <w:rFonts w:ascii="Times New Roman" w:hAnsi="Times New Roman" w:cs="Times New Roman"/>
                <w:i/>
                <w:sz w:val="22"/>
                <w:szCs w:val="20"/>
                <w:lang w:val="es-ES"/>
              </w:rPr>
              <w:t>uptake</w:t>
            </w:r>
            <w:r w:rsidRPr="005C5C7C">
              <w:rPr>
                <w:rFonts w:ascii="Times New Roman" w:hAnsi="Times New Roman" w:cs="Times New Roman"/>
                <w:sz w:val="22"/>
                <w:szCs w:val="20"/>
                <w:lang w:val="es-ES"/>
              </w:rPr>
              <w:t xml:space="preserve"> satisfactorio en cada técnica de FC</w:t>
            </w:r>
          </w:p>
        </w:tc>
      </w:tr>
      <w:tr w:rsidR="00556CAD" w:rsidRPr="00717E73" w14:paraId="3247A97A" w14:textId="77777777" w:rsidTr="00B05E18">
        <w:trPr>
          <w:jc w:val="center"/>
        </w:trPr>
        <w:tc>
          <w:tcPr>
            <w:tcW w:w="3261" w:type="dxa"/>
            <w:tcBorders>
              <w:top w:val="nil"/>
              <w:left w:val="nil"/>
              <w:bottom w:val="nil"/>
              <w:right w:val="nil"/>
            </w:tcBorders>
          </w:tcPr>
          <w:p w14:paraId="4BBCD3C4"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Corrección explícita</w:t>
            </w:r>
          </w:p>
        </w:tc>
        <w:tc>
          <w:tcPr>
            <w:tcW w:w="2268" w:type="dxa"/>
            <w:tcBorders>
              <w:top w:val="nil"/>
              <w:left w:val="nil"/>
              <w:bottom w:val="nil"/>
              <w:right w:val="nil"/>
            </w:tcBorders>
          </w:tcPr>
          <w:p w14:paraId="2614D9E6"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2</w:t>
            </w:r>
          </w:p>
        </w:tc>
        <w:tc>
          <w:tcPr>
            <w:tcW w:w="3538" w:type="dxa"/>
            <w:tcBorders>
              <w:top w:val="nil"/>
              <w:left w:val="nil"/>
              <w:bottom w:val="nil"/>
              <w:right w:val="nil"/>
            </w:tcBorders>
          </w:tcPr>
          <w:p w14:paraId="08F82247"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66,</w:t>
            </w:r>
            <w:r w:rsidRPr="00717E73">
              <w:rPr>
                <w:rFonts w:ascii="Times New Roman" w:hAnsi="Times New Roman" w:cs="Times New Roman"/>
                <w:sz w:val="22"/>
                <w:szCs w:val="20"/>
              </w:rPr>
              <w:t>7</w:t>
            </w:r>
          </w:p>
        </w:tc>
      </w:tr>
      <w:tr w:rsidR="00556CAD" w:rsidRPr="00717E73" w14:paraId="16F763A7" w14:textId="77777777" w:rsidTr="00B05E18">
        <w:trPr>
          <w:jc w:val="center"/>
        </w:trPr>
        <w:tc>
          <w:tcPr>
            <w:tcW w:w="3261" w:type="dxa"/>
            <w:tcBorders>
              <w:top w:val="nil"/>
              <w:left w:val="nil"/>
              <w:bottom w:val="nil"/>
              <w:right w:val="nil"/>
            </w:tcBorders>
          </w:tcPr>
          <w:p w14:paraId="023D8331"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Retroalimentación metaling</w:t>
            </w:r>
            <w:r w:rsidRPr="00717E73">
              <w:rPr>
                <w:rFonts w:ascii="Times New Roman" w:hAnsi="Times New Roman" w:cs="Times New Roman"/>
                <w:sz w:val="22"/>
                <w:szCs w:val="20"/>
                <w:lang w:val="es-ES"/>
              </w:rPr>
              <w:t>üí</w:t>
            </w:r>
            <w:r w:rsidRPr="00717E73">
              <w:rPr>
                <w:rFonts w:ascii="Times New Roman" w:hAnsi="Times New Roman" w:cs="Times New Roman"/>
                <w:sz w:val="22"/>
                <w:szCs w:val="20"/>
              </w:rPr>
              <w:t xml:space="preserve">stica </w:t>
            </w:r>
          </w:p>
        </w:tc>
        <w:tc>
          <w:tcPr>
            <w:tcW w:w="2268" w:type="dxa"/>
            <w:tcBorders>
              <w:top w:val="nil"/>
              <w:left w:val="nil"/>
              <w:bottom w:val="nil"/>
              <w:right w:val="nil"/>
            </w:tcBorders>
          </w:tcPr>
          <w:p w14:paraId="0CDEA86D"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5</w:t>
            </w:r>
          </w:p>
        </w:tc>
        <w:tc>
          <w:tcPr>
            <w:tcW w:w="3538" w:type="dxa"/>
            <w:tcBorders>
              <w:top w:val="nil"/>
              <w:left w:val="nil"/>
              <w:bottom w:val="nil"/>
              <w:right w:val="nil"/>
            </w:tcBorders>
          </w:tcPr>
          <w:p w14:paraId="54F004DD"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100</w:t>
            </w:r>
          </w:p>
        </w:tc>
      </w:tr>
      <w:tr w:rsidR="00556CAD" w:rsidRPr="00717E73" w14:paraId="41C4AB21" w14:textId="77777777" w:rsidTr="00B05E18">
        <w:trPr>
          <w:jc w:val="center"/>
        </w:trPr>
        <w:tc>
          <w:tcPr>
            <w:tcW w:w="3261" w:type="dxa"/>
            <w:tcBorders>
              <w:top w:val="nil"/>
              <w:left w:val="nil"/>
              <w:bottom w:val="nil"/>
              <w:right w:val="nil"/>
            </w:tcBorders>
          </w:tcPr>
          <w:p w14:paraId="2BB6ABE6"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Elicitación</w:t>
            </w:r>
          </w:p>
        </w:tc>
        <w:tc>
          <w:tcPr>
            <w:tcW w:w="2268" w:type="dxa"/>
            <w:tcBorders>
              <w:top w:val="nil"/>
              <w:left w:val="nil"/>
              <w:bottom w:val="nil"/>
              <w:right w:val="nil"/>
            </w:tcBorders>
          </w:tcPr>
          <w:p w14:paraId="19ED732B"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19</w:t>
            </w:r>
          </w:p>
        </w:tc>
        <w:tc>
          <w:tcPr>
            <w:tcW w:w="3538" w:type="dxa"/>
            <w:tcBorders>
              <w:top w:val="nil"/>
              <w:left w:val="nil"/>
              <w:bottom w:val="nil"/>
              <w:right w:val="nil"/>
            </w:tcBorders>
          </w:tcPr>
          <w:p w14:paraId="4567FF94"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82,</w:t>
            </w:r>
            <w:r w:rsidRPr="00717E73">
              <w:rPr>
                <w:rFonts w:ascii="Times New Roman" w:hAnsi="Times New Roman" w:cs="Times New Roman"/>
                <w:sz w:val="22"/>
                <w:szCs w:val="20"/>
              </w:rPr>
              <w:t>6</w:t>
            </w:r>
          </w:p>
        </w:tc>
      </w:tr>
      <w:tr w:rsidR="00556CAD" w:rsidRPr="00717E73" w14:paraId="49CDD7E6" w14:textId="77777777" w:rsidTr="00B05E18">
        <w:trPr>
          <w:jc w:val="center"/>
        </w:trPr>
        <w:tc>
          <w:tcPr>
            <w:tcW w:w="3261" w:type="dxa"/>
            <w:tcBorders>
              <w:top w:val="nil"/>
              <w:left w:val="nil"/>
              <w:bottom w:val="nil"/>
              <w:right w:val="nil"/>
            </w:tcBorders>
          </w:tcPr>
          <w:p w14:paraId="30E5ED14"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Repetición</w:t>
            </w:r>
          </w:p>
        </w:tc>
        <w:tc>
          <w:tcPr>
            <w:tcW w:w="2268" w:type="dxa"/>
            <w:tcBorders>
              <w:top w:val="nil"/>
              <w:left w:val="nil"/>
              <w:bottom w:val="nil"/>
              <w:right w:val="nil"/>
            </w:tcBorders>
          </w:tcPr>
          <w:p w14:paraId="7FC4D4CE"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7</w:t>
            </w:r>
          </w:p>
        </w:tc>
        <w:tc>
          <w:tcPr>
            <w:tcW w:w="3538" w:type="dxa"/>
            <w:tcBorders>
              <w:top w:val="nil"/>
              <w:left w:val="nil"/>
              <w:bottom w:val="nil"/>
              <w:right w:val="nil"/>
            </w:tcBorders>
          </w:tcPr>
          <w:p w14:paraId="3D24DA0C"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100</w:t>
            </w:r>
          </w:p>
        </w:tc>
      </w:tr>
      <w:tr w:rsidR="00556CAD" w:rsidRPr="00717E73" w14:paraId="00BDD7BC" w14:textId="77777777" w:rsidTr="00B05E18">
        <w:trPr>
          <w:jc w:val="center"/>
        </w:trPr>
        <w:tc>
          <w:tcPr>
            <w:tcW w:w="3261" w:type="dxa"/>
            <w:tcBorders>
              <w:top w:val="nil"/>
              <w:left w:val="nil"/>
              <w:bottom w:val="nil"/>
              <w:right w:val="nil"/>
            </w:tcBorders>
          </w:tcPr>
          <w:p w14:paraId="78E06EB7"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Reformulación</w:t>
            </w:r>
          </w:p>
        </w:tc>
        <w:tc>
          <w:tcPr>
            <w:tcW w:w="2268" w:type="dxa"/>
            <w:tcBorders>
              <w:top w:val="nil"/>
              <w:left w:val="nil"/>
              <w:bottom w:val="nil"/>
              <w:right w:val="nil"/>
            </w:tcBorders>
          </w:tcPr>
          <w:p w14:paraId="55044C5A"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5</w:t>
            </w:r>
          </w:p>
        </w:tc>
        <w:tc>
          <w:tcPr>
            <w:tcW w:w="3538" w:type="dxa"/>
            <w:tcBorders>
              <w:top w:val="nil"/>
              <w:left w:val="nil"/>
              <w:bottom w:val="nil"/>
              <w:right w:val="nil"/>
            </w:tcBorders>
          </w:tcPr>
          <w:p w14:paraId="20F20BDD" w14:textId="77777777" w:rsidR="00556CAD" w:rsidRPr="00717E73" w:rsidRDefault="00556CAD" w:rsidP="00B05E18">
            <w:pPr>
              <w:jc w:val="center"/>
              <w:rPr>
                <w:rFonts w:ascii="Times New Roman" w:hAnsi="Times New Roman" w:cs="Times New Roman"/>
                <w:sz w:val="22"/>
                <w:szCs w:val="20"/>
              </w:rPr>
            </w:pPr>
            <w:r>
              <w:rPr>
                <w:rFonts w:ascii="Times New Roman" w:hAnsi="Times New Roman" w:cs="Times New Roman"/>
                <w:sz w:val="22"/>
                <w:szCs w:val="20"/>
              </w:rPr>
              <w:t>23,</w:t>
            </w:r>
            <w:r w:rsidRPr="00717E73">
              <w:rPr>
                <w:rFonts w:ascii="Times New Roman" w:hAnsi="Times New Roman" w:cs="Times New Roman"/>
                <w:sz w:val="22"/>
                <w:szCs w:val="20"/>
              </w:rPr>
              <w:t>8</w:t>
            </w:r>
          </w:p>
        </w:tc>
      </w:tr>
      <w:tr w:rsidR="00556CAD" w:rsidRPr="00717E73" w14:paraId="4651AC5D" w14:textId="77777777" w:rsidTr="00B05E18">
        <w:trPr>
          <w:jc w:val="center"/>
        </w:trPr>
        <w:tc>
          <w:tcPr>
            <w:tcW w:w="3261" w:type="dxa"/>
            <w:tcBorders>
              <w:top w:val="nil"/>
              <w:left w:val="nil"/>
              <w:bottom w:val="nil"/>
              <w:right w:val="nil"/>
            </w:tcBorders>
          </w:tcPr>
          <w:p w14:paraId="0E09EE7D"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Petición de aclaración</w:t>
            </w:r>
          </w:p>
        </w:tc>
        <w:tc>
          <w:tcPr>
            <w:tcW w:w="2268" w:type="dxa"/>
            <w:tcBorders>
              <w:top w:val="nil"/>
              <w:left w:val="nil"/>
              <w:bottom w:val="nil"/>
              <w:right w:val="nil"/>
            </w:tcBorders>
          </w:tcPr>
          <w:p w14:paraId="2E0EE4D0"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2</w:t>
            </w:r>
          </w:p>
        </w:tc>
        <w:tc>
          <w:tcPr>
            <w:tcW w:w="3538" w:type="dxa"/>
            <w:tcBorders>
              <w:top w:val="nil"/>
              <w:left w:val="nil"/>
              <w:bottom w:val="nil"/>
              <w:right w:val="nil"/>
            </w:tcBorders>
          </w:tcPr>
          <w:p w14:paraId="0C6CD5C5"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100</w:t>
            </w:r>
          </w:p>
        </w:tc>
      </w:tr>
      <w:tr w:rsidR="00556CAD" w:rsidRPr="00717E73" w14:paraId="388E6558" w14:textId="77777777" w:rsidTr="00B05E18">
        <w:trPr>
          <w:jc w:val="center"/>
        </w:trPr>
        <w:tc>
          <w:tcPr>
            <w:tcW w:w="3261" w:type="dxa"/>
            <w:tcBorders>
              <w:top w:val="nil"/>
              <w:left w:val="nil"/>
              <w:bottom w:val="single" w:sz="18" w:space="0" w:color="auto"/>
              <w:right w:val="nil"/>
            </w:tcBorders>
          </w:tcPr>
          <w:p w14:paraId="464E3A0C"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Señal paraling</w:t>
            </w:r>
            <w:r w:rsidRPr="00717E73">
              <w:rPr>
                <w:rFonts w:ascii="Times New Roman" w:hAnsi="Times New Roman" w:cs="Times New Roman"/>
                <w:sz w:val="22"/>
                <w:szCs w:val="20"/>
                <w:lang w:val="es-ES"/>
              </w:rPr>
              <w:t>ü</w:t>
            </w:r>
            <w:r w:rsidRPr="00717E73">
              <w:rPr>
                <w:rFonts w:ascii="Times New Roman" w:hAnsi="Times New Roman" w:cs="Times New Roman"/>
                <w:sz w:val="22"/>
                <w:szCs w:val="20"/>
              </w:rPr>
              <w:t xml:space="preserve">ística </w:t>
            </w:r>
          </w:p>
        </w:tc>
        <w:tc>
          <w:tcPr>
            <w:tcW w:w="2268" w:type="dxa"/>
            <w:tcBorders>
              <w:top w:val="nil"/>
              <w:left w:val="nil"/>
              <w:bottom w:val="single" w:sz="18" w:space="0" w:color="auto"/>
              <w:right w:val="nil"/>
            </w:tcBorders>
          </w:tcPr>
          <w:p w14:paraId="4215C0D1"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5</w:t>
            </w:r>
          </w:p>
        </w:tc>
        <w:tc>
          <w:tcPr>
            <w:tcW w:w="3538" w:type="dxa"/>
            <w:tcBorders>
              <w:top w:val="nil"/>
              <w:left w:val="nil"/>
              <w:bottom w:val="single" w:sz="18" w:space="0" w:color="auto"/>
              <w:right w:val="nil"/>
            </w:tcBorders>
          </w:tcPr>
          <w:p w14:paraId="5792DF53"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100</w:t>
            </w:r>
          </w:p>
        </w:tc>
      </w:tr>
      <w:tr w:rsidR="00556CAD" w:rsidRPr="00717E73" w14:paraId="666CC6FD" w14:textId="77777777" w:rsidTr="00B05E18">
        <w:trPr>
          <w:jc w:val="center"/>
        </w:trPr>
        <w:tc>
          <w:tcPr>
            <w:tcW w:w="3261" w:type="dxa"/>
            <w:tcBorders>
              <w:top w:val="single" w:sz="18" w:space="0" w:color="auto"/>
              <w:left w:val="nil"/>
              <w:bottom w:val="single" w:sz="18" w:space="0" w:color="auto"/>
              <w:right w:val="nil"/>
            </w:tcBorders>
          </w:tcPr>
          <w:p w14:paraId="49D2B3EA"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Total</w:t>
            </w:r>
          </w:p>
        </w:tc>
        <w:tc>
          <w:tcPr>
            <w:tcW w:w="2268" w:type="dxa"/>
            <w:tcBorders>
              <w:top w:val="single" w:sz="18" w:space="0" w:color="auto"/>
              <w:left w:val="nil"/>
              <w:bottom w:val="single" w:sz="18" w:space="0" w:color="auto"/>
              <w:right w:val="nil"/>
            </w:tcBorders>
          </w:tcPr>
          <w:p w14:paraId="334CF4C5"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45</w:t>
            </w:r>
          </w:p>
        </w:tc>
        <w:tc>
          <w:tcPr>
            <w:tcW w:w="3538" w:type="dxa"/>
            <w:tcBorders>
              <w:top w:val="single" w:sz="18" w:space="0" w:color="auto"/>
              <w:left w:val="nil"/>
              <w:bottom w:val="single" w:sz="18" w:space="0" w:color="auto"/>
              <w:right w:val="nil"/>
            </w:tcBorders>
          </w:tcPr>
          <w:p w14:paraId="2A56FE76" w14:textId="77777777" w:rsidR="00556CAD" w:rsidRPr="00717E73" w:rsidRDefault="00556CAD" w:rsidP="00B05E18">
            <w:pPr>
              <w:jc w:val="center"/>
              <w:rPr>
                <w:rFonts w:ascii="Times New Roman" w:hAnsi="Times New Roman" w:cs="Times New Roman"/>
                <w:sz w:val="22"/>
                <w:szCs w:val="20"/>
              </w:rPr>
            </w:pPr>
          </w:p>
        </w:tc>
      </w:tr>
    </w:tbl>
    <w:p w14:paraId="1BC37C0F" w14:textId="77777777" w:rsidR="001876C1" w:rsidRPr="00DC4364" w:rsidRDefault="001876C1" w:rsidP="00CE7859">
      <w:pPr>
        <w:widowControl w:val="0"/>
        <w:autoSpaceDE w:val="0"/>
        <w:autoSpaceDN w:val="0"/>
        <w:adjustRightInd w:val="0"/>
        <w:jc w:val="both"/>
        <w:rPr>
          <w:rFonts w:ascii="Times New Roman" w:hAnsi="Times New Roman" w:cs="Times New Roman"/>
          <w:lang w:val="es-ES"/>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07"/>
        <w:gridCol w:w="146"/>
        <w:gridCol w:w="2579"/>
        <w:gridCol w:w="2129"/>
      </w:tblGrid>
      <w:tr w:rsidR="00556CAD" w:rsidRPr="005C5C7C" w14:paraId="0D2EC447" w14:textId="77777777" w:rsidTr="00B05E18">
        <w:trPr>
          <w:jc w:val="center"/>
        </w:trPr>
        <w:tc>
          <w:tcPr>
            <w:tcW w:w="8061" w:type="dxa"/>
            <w:gridSpan w:val="4"/>
          </w:tcPr>
          <w:p w14:paraId="159B984F" w14:textId="77777777" w:rsidR="00556CAD" w:rsidRPr="00717E73" w:rsidRDefault="00556CAD" w:rsidP="00B05E18">
            <w:pPr>
              <w:rPr>
                <w:rFonts w:ascii="Times New Roman" w:hAnsi="Times New Roman" w:cs="Times New Roman"/>
                <w:sz w:val="22"/>
                <w:szCs w:val="20"/>
                <w:lang w:val="es-ES"/>
              </w:rPr>
            </w:pPr>
            <w:r w:rsidRPr="00717E73">
              <w:rPr>
                <w:rFonts w:ascii="Times New Roman" w:hAnsi="Times New Roman" w:cs="Times New Roman"/>
                <w:sz w:val="22"/>
                <w:szCs w:val="20"/>
                <w:lang w:val="es-ES"/>
              </w:rPr>
              <w:t xml:space="preserve">Tabla 6. </w:t>
            </w:r>
            <w:r w:rsidRPr="00771F21">
              <w:rPr>
                <w:rFonts w:ascii="Times New Roman" w:hAnsi="Times New Roman" w:cs="Times New Roman"/>
                <w:sz w:val="22"/>
                <w:szCs w:val="20"/>
                <w:lang w:val="es-ES"/>
              </w:rPr>
              <w:t xml:space="preserve">Frecuencia de </w:t>
            </w:r>
            <w:r w:rsidRPr="00771F21">
              <w:rPr>
                <w:rFonts w:ascii="Times New Roman" w:hAnsi="Times New Roman" w:cs="Times New Roman"/>
                <w:i/>
                <w:sz w:val="22"/>
                <w:szCs w:val="20"/>
                <w:lang w:val="es-ES"/>
              </w:rPr>
              <w:t xml:space="preserve">uptake </w:t>
            </w:r>
            <w:r w:rsidRPr="00771F21">
              <w:rPr>
                <w:rFonts w:ascii="Times New Roman" w:hAnsi="Times New Roman" w:cs="Times New Roman"/>
                <w:sz w:val="22"/>
                <w:szCs w:val="20"/>
                <w:lang w:val="es-ES"/>
              </w:rPr>
              <w:t>satisfactorio en técnicas de FC con LNV</w:t>
            </w:r>
          </w:p>
        </w:tc>
      </w:tr>
      <w:tr w:rsidR="00556CAD" w:rsidRPr="00771F21" w14:paraId="01587EC6" w14:textId="77777777" w:rsidTr="00B05E18">
        <w:trPr>
          <w:trHeight w:val="243"/>
          <w:jc w:val="center"/>
        </w:trPr>
        <w:tc>
          <w:tcPr>
            <w:tcW w:w="3353" w:type="dxa"/>
            <w:gridSpan w:val="2"/>
            <w:tcBorders>
              <w:top w:val="single" w:sz="18" w:space="0" w:color="auto"/>
              <w:bottom w:val="nil"/>
              <w:right w:val="nil"/>
            </w:tcBorders>
          </w:tcPr>
          <w:p w14:paraId="562C8666" w14:textId="77777777" w:rsidR="00556CAD" w:rsidRPr="00771F21" w:rsidRDefault="00556CAD" w:rsidP="00B05E18">
            <w:pPr>
              <w:rPr>
                <w:rFonts w:ascii="Times New Roman" w:hAnsi="Times New Roman" w:cs="Times New Roman"/>
                <w:sz w:val="22"/>
                <w:szCs w:val="20"/>
                <w:lang w:val="es-ES"/>
              </w:rPr>
            </w:pPr>
          </w:p>
        </w:tc>
        <w:tc>
          <w:tcPr>
            <w:tcW w:w="2579" w:type="dxa"/>
            <w:tcBorders>
              <w:top w:val="single" w:sz="18" w:space="0" w:color="auto"/>
              <w:left w:val="nil"/>
              <w:bottom w:val="nil"/>
              <w:right w:val="nil"/>
            </w:tcBorders>
          </w:tcPr>
          <w:p w14:paraId="052CD026" w14:textId="77777777" w:rsidR="00556CAD" w:rsidRPr="00771F21" w:rsidRDefault="00556CAD" w:rsidP="00B05E18">
            <w:pPr>
              <w:jc w:val="center"/>
              <w:rPr>
                <w:rFonts w:ascii="Times New Roman" w:hAnsi="Times New Roman" w:cs="Times New Roman"/>
                <w:sz w:val="22"/>
                <w:szCs w:val="20"/>
                <w:lang w:val="es-ES"/>
              </w:rPr>
            </w:pPr>
            <w:r w:rsidRPr="00771F21">
              <w:rPr>
                <w:rFonts w:ascii="Times New Roman" w:hAnsi="Times New Roman" w:cs="Times New Roman"/>
                <w:sz w:val="22"/>
                <w:szCs w:val="20"/>
                <w:lang w:val="es-ES"/>
              </w:rPr>
              <w:t>Frecuencia de técnica de FC con LNV</w:t>
            </w:r>
          </w:p>
        </w:tc>
        <w:tc>
          <w:tcPr>
            <w:tcW w:w="2129" w:type="dxa"/>
            <w:tcBorders>
              <w:top w:val="single" w:sz="18" w:space="0" w:color="auto"/>
              <w:left w:val="nil"/>
              <w:bottom w:val="nil"/>
            </w:tcBorders>
          </w:tcPr>
          <w:p w14:paraId="2339F429" w14:textId="77777777" w:rsidR="00556CAD" w:rsidRPr="00771F21" w:rsidRDefault="00556CAD" w:rsidP="00B05E18">
            <w:pPr>
              <w:jc w:val="center"/>
              <w:rPr>
                <w:rFonts w:ascii="Times New Roman" w:hAnsi="Times New Roman" w:cs="Times New Roman"/>
                <w:sz w:val="22"/>
                <w:szCs w:val="20"/>
              </w:rPr>
            </w:pPr>
            <w:r w:rsidRPr="00771F21">
              <w:rPr>
                <w:rFonts w:ascii="Times New Roman" w:hAnsi="Times New Roman" w:cs="Times New Roman"/>
                <w:sz w:val="22"/>
                <w:szCs w:val="20"/>
              </w:rPr>
              <w:t xml:space="preserve">Frecuencia de </w:t>
            </w:r>
            <w:r w:rsidRPr="00771F21">
              <w:rPr>
                <w:rFonts w:ascii="Times New Roman" w:hAnsi="Times New Roman" w:cs="Times New Roman"/>
                <w:i/>
                <w:sz w:val="22"/>
                <w:szCs w:val="20"/>
              </w:rPr>
              <w:t>uptake</w:t>
            </w:r>
            <w:r w:rsidRPr="00771F21">
              <w:rPr>
                <w:rFonts w:ascii="Times New Roman" w:hAnsi="Times New Roman" w:cs="Times New Roman"/>
                <w:sz w:val="22"/>
                <w:szCs w:val="20"/>
              </w:rPr>
              <w:t xml:space="preserve"> satisfactorio</w:t>
            </w:r>
          </w:p>
        </w:tc>
      </w:tr>
      <w:tr w:rsidR="00556CAD" w:rsidRPr="00717E73" w14:paraId="4CCEC947" w14:textId="77777777" w:rsidTr="00B05E18">
        <w:trPr>
          <w:jc w:val="center"/>
        </w:trPr>
        <w:tc>
          <w:tcPr>
            <w:tcW w:w="3353" w:type="dxa"/>
            <w:gridSpan w:val="2"/>
            <w:tcBorders>
              <w:top w:val="nil"/>
              <w:bottom w:val="nil"/>
              <w:right w:val="nil"/>
            </w:tcBorders>
          </w:tcPr>
          <w:p w14:paraId="3B04160C"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Corrección explícita</w:t>
            </w:r>
          </w:p>
        </w:tc>
        <w:tc>
          <w:tcPr>
            <w:tcW w:w="2579" w:type="dxa"/>
            <w:tcBorders>
              <w:top w:val="nil"/>
              <w:left w:val="nil"/>
              <w:bottom w:val="nil"/>
              <w:right w:val="nil"/>
            </w:tcBorders>
          </w:tcPr>
          <w:p w14:paraId="26CE92F8"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 xml:space="preserve">2 </w:t>
            </w:r>
          </w:p>
        </w:tc>
        <w:tc>
          <w:tcPr>
            <w:tcW w:w="2129" w:type="dxa"/>
            <w:tcBorders>
              <w:top w:val="nil"/>
              <w:left w:val="nil"/>
              <w:bottom w:val="nil"/>
            </w:tcBorders>
          </w:tcPr>
          <w:p w14:paraId="5DE8F368"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w:t>
            </w:r>
          </w:p>
        </w:tc>
      </w:tr>
      <w:tr w:rsidR="00556CAD" w:rsidRPr="00717E73" w14:paraId="7E62DA62" w14:textId="77777777" w:rsidTr="00B05E18">
        <w:trPr>
          <w:jc w:val="center"/>
        </w:trPr>
        <w:tc>
          <w:tcPr>
            <w:tcW w:w="3353" w:type="dxa"/>
            <w:gridSpan w:val="2"/>
            <w:tcBorders>
              <w:top w:val="nil"/>
              <w:bottom w:val="nil"/>
              <w:right w:val="nil"/>
            </w:tcBorders>
          </w:tcPr>
          <w:p w14:paraId="340C833C"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Retroalimentación metaling</w:t>
            </w:r>
            <w:r w:rsidRPr="00717E73">
              <w:rPr>
                <w:rFonts w:ascii="Times New Roman" w:hAnsi="Times New Roman" w:cs="Times New Roman"/>
                <w:sz w:val="22"/>
                <w:szCs w:val="20"/>
                <w:lang w:val="es-ES"/>
              </w:rPr>
              <w:t>ü</w:t>
            </w:r>
            <w:r w:rsidRPr="00717E73">
              <w:rPr>
                <w:rFonts w:ascii="Times New Roman" w:hAnsi="Times New Roman" w:cs="Times New Roman"/>
                <w:sz w:val="22"/>
                <w:szCs w:val="20"/>
              </w:rPr>
              <w:t xml:space="preserve">ística </w:t>
            </w:r>
          </w:p>
        </w:tc>
        <w:tc>
          <w:tcPr>
            <w:tcW w:w="2579" w:type="dxa"/>
            <w:tcBorders>
              <w:top w:val="nil"/>
              <w:left w:val="nil"/>
              <w:bottom w:val="nil"/>
              <w:right w:val="nil"/>
            </w:tcBorders>
          </w:tcPr>
          <w:p w14:paraId="5F13517D"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4</w:t>
            </w:r>
          </w:p>
        </w:tc>
        <w:tc>
          <w:tcPr>
            <w:tcW w:w="2129" w:type="dxa"/>
            <w:tcBorders>
              <w:top w:val="nil"/>
              <w:left w:val="nil"/>
              <w:bottom w:val="nil"/>
            </w:tcBorders>
          </w:tcPr>
          <w:p w14:paraId="032A0733"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4</w:t>
            </w:r>
          </w:p>
        </w:tc>
      </w:tr>
      <w:tr w:rsidR="00556CAD" w:rsidRPr="00717E73" w14:paraId="55354683" w14:textId="77777777" w:rsidTr="00B05E18">
        <w:trPr>
          <w:jc w:val="center"/>
        </w:trPr>
        <w:tc>
          <w:tcPr>
            <w:tcW w:w="3353" w:type="dxa"/>
            <w:gridSpan w:val="2"/>
            <w:tcBorders>
              <w:top w:val="nil"/>
              <w:bottom w:val="nil"/>
              <w:right w:val="nil"/>
            </w:tcBorders>
          </w:tcPr>
          <w:p w14:paraId="3160DDE9"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Elicitación</w:t>
            </w:r>
          </w:p>
        </w:tc>
        <w:tc>
          <w:tcPr>
            <w:tcW w:w="2579" w:type="dxa"/>
            <w:tcBorders>
              <w:top w:val="nil"/>
              <w:left w:val="nil"/>
              <w:bottom w:val="nil"/>
              <w:right w:val="nil"/>
            </w:tcBorders>
          </w:tcPr>
          <w:p w14:paraId="6C2E0B3C"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20</w:t>
            </w:r>
          </w:p>
        </w:tc>
        <w:tc>
          <w:tcPr>
            <w:tcW w:w="2129" w:type="dxa"/>
            <w:tcBorders>
              <w:top w:val="nil"/>
              <w:left w:val="nil"/>
              <w:bottom w:val="nil"/>
            </w:tcBorders>
          </w:tcPr>
          <w:p w14:paraId="3D71E399"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16</w:t>
            </w:r>
          </w:p>
        </w:tc>
      </w:tr>
      <w:tr w:rsidR="00556CAD" w:rsidRPr="00717E73" w14:paraId="0C477498" w14:textId="77777777" w:rsidTr="00B05E18">
        <w:trPr>
          <w:jc w:val="center"/>
        </w:trPr>
        <w:tc>
          <w:tcPr>
            <w:tcW w:w="3353" w:type="dxa"/>
            <w:gridSpan w:val="2"/>
            <w:tcBorders>
              <w:top w:val="nil"/>
              <w:bottom w:val="nil"/>
              <w:right w:val="nil"/>
            </w:tcBorders>
          </w:tcPr>
          <w:p w14:paraId="77DEF8F0"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Repetición</w:t>
            </w:r>
          </w:p>
        </w:tc>
        <w:tc>
          <w:tcPr>
            <w:tcW w:w="2579" w:type="dxa"/>
            <w:tcBorders>
              <w:top w:val="nil"/>
              <w:left w:val="nil"/>
              <w:bottom w:val="nil"/>
              <w:right w:val="nil"/>
            </w:tcBorders>
          </w:tcPr>
          <w:p w14:paraId="4000F7DD"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4</w:t>
            </w:r>
          </w:p>
        </w:tc>
        <w:tc>
          <w:tcPr>
            <w:tcW w:w="2129" w:type="dxa"/>
            <w:tcBorders>
              <w:top w:val="nil"/>
              <w:left w:val="nil"/>
              <w:bottom w:val="nil"/>
            </w:tcBorders>
          </w:tcPr>
          <w:p w14:paraId="0031A9B0" w14:textId="77777777" w:rsidR="00556CAD" w:rsidRPr="00717E73" w:rsidRDefault="00556CAD" w:rsidP="00B05E18">
            <w:pPr>
              <w:rPr>
                <w:rFonts w:ascii="Times New Roman" w:hAnsi="Times New Roman" w:cs="Times New Roman"/>
                <w:sz w:val="22"/>
                <w:szCs w:val="20"/>
              </w:rPr>
            </w:pPr>
            <w:r>
              <w:rPr>
                <w:rFonts w:ascii="Times New Roman" w:hAnsi="Times New Roman" w:cs="Times New Roman"/>
                <w:sz w:val="22"/>
                <w:szCs w:val="20"/>
              </w:rPr>
              <w:t xml:space="preserve">                 </w:t>
            </w:r>
            <w:r w:rsidRPr="00717E73">
              <w:rPr>
                <w:rFonts w:ascii="Times New Roman" w:hAnsi="Times New Roman" w:cs="Times New Roman"/>
                <w:sz w:val="22"/>
                <w:szCs w:val="20"/>
              </w:rPr>
              <w:t>4</w:t>
            </w:r>
          </w:p>
        </w:tc>
      </w:tr>
      <w:tr w:rsidR="00556CAD" w:rsidRPr="00717E73" w14:paraId="6F5C552C" w14:textId="77777777" w:rsidTr="00B05E18">
        <w:trPr>
          <w:jc w:val="center"/>
        </w:trPr>
        <w:tc>
          <w:tcPr>
            <w:tcW w:w="3353" w:type="dxa"/>
            <w:gridSpan w:val="2"/>
            <w:tcBorders>
              <w:top w:val="nil"/>
              <w:bottom w:val="nil"/>
              <w:right w:val="nil"/>
            </w:tcBorders>
          </w:tcPr>
          <w:p w14:paraId="2C50B2C7"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Reformulación</w:t>
            </w:r>
          </w:p>
        </w:tc>
        <w:tc>
          <w:tcPr>
            <w:tcW w:w="2579" w:type="dxa"/>
            <w:tcBorders>
              <w:top w:val="nil"/>
              <w:left w:val="nil"/>
              <w:bottom w:val="nil"/>
              <w:right w:val="nil"/>
            </w:tcBorders>
          </w:tcPr>
          <w:p w14:paraId="2EE7500E"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8</w:t>
            </w:r>
          </w:p>
        </w:tc>
        <w:tc>
          <w:tcPr>
            <w:tcW w:w="2129" w:type="dxa"/>
            <w:tcBorders>
              <w:top w:val="nil"/>
              <w:left w:val="nil"/>
              <w:bottom w:val="nil"/>
            </w:tcBorders>
          </w:tcPr>
          <w:p w14:paraId="7AF6F685"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2</w:t>
            </w:r>
          </w:p>
        </w:tc>
      </w:tr>
      <w:tr w:rsidR="00556CAD" w:rsidRPr="00717E73" w14:paraId="29625798" w14:textId="77777777" w:rsidTr="00B05E18">
        <w:trPr>
          <w:jc w:val="center"/>
        </w:trPr>
        <w:tc>
          <w:tcPr>
            <w:tcW w:w="3353" w:type="dxa"/>
            <w:gridSpan w:val="2"/>
            <w:tcBorders>
              <w:top w:val="nil"/>
              <w:bottom w:val="nil"/>
              <w:right w:val="nil"/>
            </w:tcBorders>
          </w:tcPr>
          <w:p w14:paraId="443C5D2A"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Petición de aclaración</w:t>
            </w:r>
          </w:p>
        </w:tc>
        <w:tc>
          <w:tcPr>
            <w:tcW w:w="2579" w:type="dxa"/>
            <w:tcBorders>
              <w:top w:val="nil"/>
              <w:left w:val="nil"/>
              <w:bottom w:val="nil"/>
              <w:right w:val="nil"/>
            </w:tcBorders>
          </w:tcPr>
          <w:p w14:paraId="5ACEE88D"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2</w:t>
            </w:r>
          </w:p>
        </w:tc>
        <w:tc>
          <w:tcPr>
            <w:tcW w:w="2129" w:type="dxa"/>
            <w:tcBorders>
              <w:top w:val="nil"/>
              <w:left w:val="nil"/>
              <w:bottom w:val="nil"/>
            </w:tcBorders>
          </w:tcPr>
          <w:p w14:paraId="4EBC5053"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2</w:t>
            </w:r>
          </w:p>
        </w:tc>
      </w:tr>
      <w:tr w:rsidR="00556CAD" w:rsidRPr="00717E73" w14:paraId="367A0D42" w14:textId="77777777" w:rsidTr="00B05E18">
        <w:trPr>
          <w:jc w:val="center"/>
        </w:trPr>
        <w:tc>
          <w:tcPr>
            <w:tcW w:w="3353" w:type="dxa"/>
            <w:gridSpan w:val="2"/>
            <w:tcBorders>
              <w:top w:val="nil"/>
              <w:bottom w:val="single" w:sz="18" w:space="0" w:color="auto"/>
              <w:right w:val="nil"/>
            </w:tcBorders>
          </w:tcPr>
          <w:p w14:paraId="3CC73B16"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Señal paraling</w:t>
            </w:r>
            <w:r w:rsidRPr="00717E73">
              <w:rPr>
                <w:rFonts w:ascii="Times New Roman" w:hAnsi="Times New Roman" w:cs="Times New Roman"/>
                <w:sz w:val="22"/>
                <w:szCs w:val="20"/>
                <w:lang w:val="es-ES"/>
              </w:rPr>
              <w:t>ü</w:t>
            </w:r>
            <w:r w:rsidRPr="00717E73">
              <w:rPr>
                <w:rFonts w:ascii="Times New Roman" w:hAnsi="Times New Roman" w:cs="Times New Roman"/>
                <w:sz w:val="22"/>
                <w:szCs w:val="20"/>
              </w:rPr>
              <w:t xml:space="preserve">ística </w:t>
            </w:r>
          </w:p>
        </w:tc>
        <w:tc>
          <w:tcPr>
            <w:tcW w:w="2579" w:type="dxa"/>
            <w:tcBorders>
              <w:top w:val="nil"/>
              <w:left w:val="nil"/>
              <w:bottom w:val="single" w:sz="18" w:space="0" w:color="auto"/>
              <w:right w:val="nil"/>
            </w:tcBorders>
          </w:tcPr>
          <w:p w14:paraId="42327ECD"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5</w:t>
            </w:r>
          </w:p>
        </w:tc>
        <w:tc>
          <w:tcPr>
            <w:tcW w:w="2129" w:type="dxa"/>
            <w:tcBorders>
              <w:top w:val="nil"/>
              <w:left w:val="nil"/>
              <w:bottom w:val="single" w:sz="18" w:space="0" w:color="auto"/>
            </w:tcBorders>
          </w:tcPr>
          <w:p w14:paraId="26376713"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5</w:t>
            </w:r>
          </w:p>
        </w:tc>
      </w:tr>
      <w:tr w:rsidR="00556CAD" w:rsidRPr="00717E73" w14:paraId="7084F3A2" w14:textId="77777777" w:rsidTr="00B05E18">
        <w:trPr>
          <w:jc w:val="center"/>
        </w:trPr>
        <w:tc>
          <w:tcPr>
            <w:tcW w:w="3207" w:type="dxa"/>
            <w:tcBorders>
              <w:top w:val="single" w:sz="18" w:space="0" w:color="auto"/>
              <w:bottom w:val="single" w:sz="18" w:space="0" w:color="000000"/>
              <w:right w:val="nil"/>
            </w:tcBorders>
          </w:tcPr>
          <w:p w14:paraId="035B7027"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Total</w:t>
            </w:r>
          </w:p>
        </w:tc>
        <w:tc>
          <w:tcPr>
            <w:tcW w:w="2725" w:type="dxa"/>
            <w:gridSpan w:val="2"/>
            <w:tcBorders>
              <w:top w:val="single" w:sz="18" w:space="0" w:color="auto"/>
              <w:left w:val="nil"/>
              <w:bottom w:val="single" w:sz="18" w:space="0" w:color="000000"/>
              <w:right w:val="nil"/>
            </w:tcBorders>
          </w:tcPr>
          <w:p w14:paraId="65EA2D1B"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 xml:space="preserve">  45</w:t>
            </w:r>
          </w:p>
        </w:tc>
        <w:tc>
          <w:tcPr>
            <w:tcW w:w="2129" w:type="dxa"/>
            <w:tcBorders>
              <w:top w:val="single" w:sz="18" w:space="0" w:color="auto"/>
              <w:left w:val="nil"/>
              <w:bottom w:val="single" w:sz="18" w:space="0" w:color="000000"/>
            </w:tcBorders>
          </w:tcPr>
          <w:p w14:paraId="63D153B3"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 xml:space="preserve">34 </w:t>
            </w:r>
          </w:p>
        </w:tc>
      </w:tr>
    </w:tbl>
    <w:p w14:paraId="357B0A51" w14:textId="77777777" w:rsidR="001876C1" w:rsidRDefault="001876C1" w:rsidP="00DC4364">
      <w:pPr>
        <w:widowControl w:val="0"/>
        <w:autoSpaceDE w:val="0"/>
        <w:autoSpaceDN w:val="0"/>
        <w:adjustRightInd w:val="0"/>
        <w:spacing w:line="360" w:lineRule="auto"/>
        <w:jc w:val="both"/>
        <w:rPr>
          <w:rFonts w:ascii="Times New Roman" w:hAnsi="Times New Roman" w:cs="Times New Roman"/>
          <w:lang w:val="es-ES"/>
        </w:rPr>
      </w:pPr>
    </w:p>
    <w:p w14:paraId="72188A8A" w14:textId="380CF397" w:rsidR="0024642B" w:rsidRPr="00DC4364" w:rsidRDefault="0024642B" w:rsidP="001876C1">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Por el contrario, el porcentaje de técnicas que carecen de LNV fue bajo, la mayoría por debajo del 50%, excepto las reformulaciones con alrededor del 62% sin LNV (Tabla 7). Si bien es cierto que estos episodios de FC sin LNV obtuvieron en algunas técnicas un 100%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se trata de cantidades sustancialmente reducidas. </w:t>
      </w:r>
    </w:p>
    <w:p w14:paraId="2763FD0D" w14:textId="77777777" w:rsidR="001876C1" w:rsidRDefault="001876C1" w:rsidP="00CE7859">
      <w:pPr>
        <w:widowControl w:val="0"/>
        <w:autoSpaceDE w:val="0"/>
        <w:autoSpaceDN w:val="0"/>
        <w:adjustRightInd w:val="0"/>
        <w:jc w:val="both"/>
        <w:rPr>
          <w:rFonts w:ascii="Times New Roman" w:hAnsi="Times New Roman" w:cs="Times New Roman"/>
          <w:highlight w:val="green"/>
          <w:lang w:val="es-ES"/>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08"/>
        <w:gridCol w:w="146"/>
        <w:gridCol w:w="2579"/>
        <w:gridCol w:w="2289"/>
      </w:tblGrid>
      <w:tr w:rsidR="00556CAD" w:rsidRPr="005C5C7C" w14:paraId="6CFA13F8" w14:textId="77777777" w:rsidTr="00B05E18">
        <w:trPr>
          <w:jc w:val="center"/>
        </w:trPr>
        <w:tc>
          <w:tcPr>
            <w:tcW w:w="8222" w:type="dxa"/>
            <w:gridSpan w:val="4"/>
          </w:tcPr>
          <w:p w14:paraId="218E5907" w14:textId="77777777" w:rsidR="00556CAD" w:rsidRPr="00717E73" w:rsidRDefault="00556CAD" w:rsidP="00B05E18">
            <w:pPr>
              <w:rPr>
                <w:rFonts w:ascii="Times New Roman" w:hAnsi="Times New Roman" w:cs="Times New Roman"/>
                <w:sz w:val="22"/>
                <w:szCs w:val="20"/>
                <w:lang w:val="es-ES"/>
              </w:rPr>
            </w:pPr>
            <w:r w:rsidRPr="00717E73">
              <w:rPr>
                <w:rFonts w:ascii="Times New Roman" w:hAnsi="Times New Roman" w:cs="Times New Roman"/>
                <w:sz w:val="22"/>
                <w:szCs w:val="20"/>
                <w:lang w:val="es-ES"/>
              </w:rPr>
              <w:t xml:space="preserve">Tabla 7. </w:t>
            </w:r>
            <w:r w:rsidRPr="00771F21">
              <w:rPr>
                <w:rFonts w:ascii="Times New Roman" w:hAnsi="Times New Roman" w:cs="Times New Roman"/>
                <w:sz w:val="22"/>
                <w:szCs w:val="20"/>
                <w:lang w:val="es-ES"/>
              </w:rPr>
              <w:t>Frecuencia de</w:t>
            </w:r>
            <w:r w:rsidRPr="00771F21">
              <w:rPr>
                <w:rFonts w:ascii="Times New Roman" w:hAnsi="Times New Roman" w:cs="Times New Roman"/>
                <w:i/>
                <w:sz w:val="22"/>
                <w:szCs w:val="20"/>
                <w:lang w:val="es-ES"/>
              </w:rPr>
              <w:t xml:space="preserve"> uptake</w:t>
            </w:r>
            <w:r w:rsidRPr="00771F21">
              <w:rPr>
                <w:rFonts w:ascii="Times New Roman" w:hAnsi="Times New Roman" w:cs="Times New Roman"/>
                <w:sz w:val="22"/>
                <w:szCs w:val="20"/>
                <w:lang w:val="es-ES"/>
              </w:rPr>
              <w:t xml:space="preserve"> satisfactorio en técnicas de FC sin LNV</w:t>
            </w:r>
          </w:p>
        </w:tc>
      </w:tr>
      <w:tr w:rsidR="00556CAD" w:rsidRPr="00717E73" w14:paraId="7548B39C" w14:textId="77777777" w:rsidTr="00B05E18">
        <w:trPr>
          <w:trHeight w:val="243"/>
          <w:jc w:val="center"/>
        </w:trPr>
        <w:tc>
          <w:tcPr>
            <w:tcW w:w="3354" w:type="dxa"/>
            <w:gridSpan w:val="2"/>
            <w:tcBorders>
              <w:top w:val="single" w:sz="18" w:space="0" w:color="auto"/>
              <w:bottom w:val="nil"/>
              <w:right w:val="nil"/>
            </w:tcBorders>
          </w:tcPr>
          <w:p w14:paraId="50DCF44C" w14:textId="77777777" w:rsidR="00556CAD" w:rsidRPr="00717E73" w:rsidRDefault="00556CAD" w:rsidP="00B05E18">
            <w:pPr>
              <w:rPr>
                <w:rFonts w:ascii="Times New Roman" w:hAnsi="Times New Roman" w:cs="Times New Roman"/>
                <w:sz w:val="22"/>
                <w:szCs w:val="20"/>
                <w:lang w:val="es-ES"/>
              </w:rPr>
            </w:pPr>
          </w:p>
        </w:tc>
        <w:tc>
          <w:tcPr>
            <w:tcW w:w="2579" w:type="dxa"/>
            <w:tcBorders>
              <w:top w:val="single" w:sz="18" w:space="0" w:color="auto"/>
              <w:left w:val="nil"/>
              <w:bottom w:val="nil"/>
              <w:right w:val="nil"/>
            </w:tcBorders>
          </w:tcPr>
          <w:p w14:paraId="4794F455" w14:textId="77777777" w:rsidR="00556CAD" w:rsidRPr="00771F21" w:rsidRDefault="00556CAD" w:rsidP="00B05E18">
            <w:pPr>
              <w:jc w:val="center"/>
              <w:rPr>
                <w:rFonts w:ascii="Times New Roman" w:hAnsi="Times New Roman" w:cs="Times New Roman"/>
                <w:sz w:val="22"/>
                <w:szCs w:val="20"/>
                <w:lang w:val="es-ES"/>
              </w:rPr>
            </w:pPr>
            <w:r w:rsidRPr="00771F21">
              <w:rPr>
                <w:rFonts w:ascii="Times New Roman" w:hAnsi="Times New Roman" w:cs="Times New Roman"/>
                <w:sz w:val="22"/>
                <w:szCs w:val="20"/>
                <w:lang w:val="es-ES"/>
              </w:rPr>
              <w:t>Frecuencia de técnica de FC sin LNV</w:t>
            </w:r>
          </w:p>
        </w:tc>
        <w:tc>
          <w:tcPr>
            <w:tcW w:w="2289" w:type="dxa"/>
            <w:tcBorders>
              <w:top w:val="single" w:sz="18" w:space="0" w:color="auto"/>
              <w:left w:val="nil"/>
              <w:bottom w:val="nil"/>
            </w:tcBorders>
          </w:tcPr>
          <w:p w14:paraId="386E29DC" w14:textId="77777777" w:rsidR="00556CAD" w:rsidRPr="00771F21" w:rsidRDefault="00556CAD" w:rsidP="00B05E18">
            <w:pPr>
              <w:jc w:val="center"/>
              <w:rPr>
                <w:rFonts w:ascii="Times New Roman" w:hAnsi="Times New Roman" w:cs="Times New Roman"/>
                <w:sz w:val="22"/>
                <w:szCs w:val="20"/>
              </w:rPr>
            </w:pPr>
            <w:r w:rsidRPr="00771F21">
              <w:rPr>
                <w:rFonts w:ascii="Times New Roman" w:hAnsi="Times New Roman" w:cs="Times New Roman"/>
                <w:sz w:val="22"/>
                <w:szCs w:val="20"/>
              </w:rPr>
              <w:t xml:space="preserve">Frecuencia de </w:t>
            </w:r>
            <w:r w:rsidRPr="00771F21">
              <w:rPr>
                <w:rFonts w:ascii="Times New Roman" w:hAnsi="Times New Roman" w:cs="Times New Roman"/>
                <w:i/>
                <w:sz w:val="22"/>
                <w:szCs w:val="20"/>
              </w:rPr>
              <w:t>uptake</w:t>
            </w:r>
            <w:r w:rsidRPr="00771F21">
              <w:rPr>
                <w:rFonts w:ascii="Times New Roman" w:hAnsi="Times New Roman" w:cs="Times New Roman"/>
                <w:sz w:val="22"/>
                <w:szCs w:val="20"/>
              </w:rPr>
              <w:t xml:space="preserve"> satisfactorio</w:t>
            </w:r>
          </w:p>
        </w:tc>
      </w:tr>
      <w:tr w:rsidR="00556CAD" w:rsidRPr="00717E73" w14:paraId="0DB6AEE7" w14:textId="77777777" w:rsidTr="00B05E18">
        <w:trPr>
          <w:jc w:val="center"/>
        </w:trPr>
        <w:tc>
          <w:tcPr>
            <w:tcW w:w="3354" w:type="dxa"/>
            <w:gridSpan w:val="2"/>
            <w:tcBorders>
              <w:top w:val="nil"/>
              <w:bottom w:val="nil"/>
              <w:right w:val="nil"/>
            </w:tcBorders>
          </w:tcPr>
          <w:p w14:paraId="011F6DF3"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Corrección explícita</w:t>
            </w:r>
          </w:p>
        </w:tc>
        <w:tc>
          <w:tcPr>
            <w:tcW w:w="2579" w:type="dxa"/>
            <w:tcBorders>
              <w:top w:val="nil"/>
              <w:left w:val="nil"/>
              <w:bottom w:val="nil"/>
              <w:right w:val="nil"/>
            </w:tcBorders>
          </w:tcPr>
          <w:p w14:paraId="2DC9A393"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w:t>
            </w:r>
          </w:p>
        </w:tc>
        <w:tc>
          <w:tcPr>
            <w:tcW w:w="2289" w:type="dxa"/>
            <w:tcBorders>
              <w:top w:val="nil"/>
              <w:left w:val="nil"/>
              <w:bottom w:val="nil"/>
            </w:tcBorders>
          </w:tcPr>
          <w:p w14:paraId="2B94FCE5"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w:t>
            </w:r>
          </w:p>
        </w:tc>
      </w:tr>
      <w:tr w:rsidR="00556CAD" w:rsidRPr="00717E73" w14:paraId="2BF8ACBB" w14:textId="77777777" w:rsidTr="00B05E18">
        <w:trPr>
          <w:jc w:val="center"/>
        </w:trPr>
        <w:tc>
          <w:tcPr>
            <w:tcW w:w="3354" w:type="dxa"/>
            <w:gridSpan w:val="2"/>
            <w:tcBorders>
              <w:top w:val="nil"/>
              <w:bottom w:val="nil"/>
              <w:right w:val="nil"/>
            </w:tcBorders>
          </w:tcPr>
          <w:p w14:paraId="34609D9C"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Retroalimentación metaling</w:t>
            </w:r>
            <w:r w:rsidRPr="00717E73">
              <w:rPr>
                <w:rFonts w:ascii="Times New Roman" w:hAnsi="Times New Roman" w:cs="Times New Roman"/>
                <w:sz w:val="22"/>
                <w:szCs w:val="20"/>
                <w:lang w:val="es-ES"/>
              </w:rPr>
              <w:t>ü</w:t>
            </w:r>
            <w:r w:rsidRPr="00717E73">
              <w:rPr>
                <w:rFonts w:ascii="Times New Roman" w:hAnsi="Times New Roman" w:cs="Times New Roman"/>
                <w:sz w:val="22"/>
                <w:szCs w:val="20"/>
              </w:rPr>
              <w:t xml:space="preserve">ística </w:t>
            </w:r>
          </w:p>
        </w:tc>
        <w:tc>
          <w:tcPr>
            <w:tcW w:w="2579" w:type="dxa"/>
            <w:tcBorders>
              <w:top w:val="nil"/>
              <w:left w:val="nil"/>
              <w:bottom w:val="nil"/>
              <w:right w:val="nil"/>
            </w:tcBorders>
          </w:tcPr>
          <w:p w14:paraId="798B4904"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w:t>
            </w:r>
          </w:p>
        </w:tc>
        <w:tc>
          <w:tcPr>
            <w:tcW w:w="2289" w:type="dxa"/>
            <w:tcBorders>
              <w:top w:val="nil"/>
              <w:left w:val="nil"/>
              <w:bottom w:val="nil"/>
            </w:tcBorders>
          </w:tcPr>
          <w:p w14:paraId="6F7D10C1"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w:t>
            </w:r>
          </w:p>
        </w:tc>
      </w:tr>
      <w:tr w:rsidR="00556CAD" w:rsidRPr="00717E73" w14:paraId="056DB719" w14:textId="77777777" w:rsidTr="00B05E18">
        <w:trPr>
          <w:jc w:val="center"/>
        </w:trPr>
        <w:tc>
          <w:tcPr>
            <w:tcW w:w="3354" w:type="dxa"/>
            <w:gridSpan w:val="2"/>
            <w:tcBorders>
              <w:top w:val="nil"/>
              <w:bottom w:val="nil"/>
              <w:right w:val="nil"/>
            </w:tcBorders>
          </w:tcPr>
          <w:p w14:paraId="7E075C12"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Elicitación</w:t>
            </w:r>
          </w:p>
        </w:tc>
        <w:tc>
          <w:tcPr>
            <w:tcW w:w="2579" w:type="dxa"/>
            <w:tcBorders>
              <w:top w:val="nil"/>
              <w:left w:val="nil"/>
              <w:bottom w:val="nil"/>
              <w:right w:val="nil"/>
            </w:tcBorders>
          </w:tcPr>
          <w:p w14:paraId="7B640C15"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3</w:t>
            </w:r>
          </w:p>
        </w:tc>
        <w:tc>
          <w:tcPr>
            <w:tcW w:w="2289" w:type="dxa"/>
            <w:tcBorders>
              <w:top w:val="nil"/>
              <w:left w:val="nil"/>
              <w:bottom w:val="nil"/>
            </w:tcBorders>
          </w:tcPr>
          <w:p w14:paraId="4830710C"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3</w:t>
            </w:r>
          </w:p>
        </w:tc>
      </w:tr>
      <w:tr w:rsidR="00556CAD" w:rsidRPr="00717E73" w14:paraId="5288DF86" w14:textId="77777777" w:rsidTr="00B05E18">
        <w:trPr>
          <w:jc w:val="center"/>
        </w:trPr>
        <w:tc>
          <w:tcPr>
            <w:tcW w:w="3354" w:type="dxa"/>
            <w:gridSpan w:val="2"/>
            <w:tcBorders>
              <w:top w:val="nil"/>
              <w:bottom w:val="nil"/>
              <w:right w:val="nil"/>
            </w:tcBorders>
          </w:tcPr>
          <w:p w14:paraId="5D15F679"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Repetición</w:t>
            </w:r>
          </w:p>
        </w:tc>
        <w:tc>
          <w:tcPr>
            <w:tcW w:w="2579" w:type="dxa"/>
            <w:tcBorders>
              <w:top w:val="nil"/>
              <w:left w:val="nil"/>
              <w:bottom w:val="nil"/>
              <w:right w:val="nil"/>
            </w:tcBorders>
          </w:tcPr>
          <w:p w14:paraId="2E9D693C"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3</w:t>
            </w:r>
          </w:p>
        </w:tc>
        <w:tc>
          <w:tcPr>
            <w:tcW w:w="2289" w:type="dxa"/>
            <w:tcBorders>
              <w:top w:val="nil"/>
              <w:left w:val="nil"/>
              <w:bottom w:val="nil"/>
            </w:tcBorders>
          </w:tcPr>
          <w:p w14:paraId="67DADE23"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 xml:space="preserve">                  3</w:t>
            </w:r>
          </w:p>
        </w:tc>
      </w:tr>
      <w:tr w:rsidR="00556CAD" w:rsidRPr="00717E73" w14:paraId="53D52CFC" w14:textId="77777777" w:rsidTr="00B05E18">
        <w:trPr>
          <w:jc w:val="center"/>
        </w:trPr>
        <w:tc>
          <w:tcPr>
            <w:tcW w:w="3354" w:type="dxa"/>
            <w:gridSpan w:val="2"/>
            <w:tcBorders>
              <w:top w:val="nil"/>
              <w:bottom w:val="nil"/>
              <w:right w:val="nil"/>
            </w:tcBorders>
          </w:tcPr>
          <w:p w14:paraId="67F3E65A"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Reformulación</w:t>
            </w:r>
          </w:p>
        </w:tc>
        <w:tc>
          <w:tcPr>
            <w:tcW w:w="2579" w:type="dxa"/>
            <w:tcBorders>
              <w:top w:val="nil"/>
              <w:left w:val="nil"/>
              <w:bottom w:val="nil"/>
              <w:right w:val="nil"/>
            </w:tcBorders>
          </w:tcPr>
          <w:p w14:paraId="12D90043"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13</w:t>
            </w:r>
          </w:p>
        </w:tc>
        <w:tc>
          <w:tcPr>
            <w:tcW w:w="2289" w:type="dxa"/>
            <w:tcBorders>
              <w:top w:val="nil"/>
              <w:left w:val="nil"/>
              <w:bottom w:val="nil"/>
            </w:tcBorders>
          </w:tcPr>
          <w:p w14:paraId="29EBBD98"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3</w:t>
            </w:r>
          </w:p>
        </w:tc>
      </w:tr>
      <w:tr w:rsidR="00556CAD" w:rsidRPr="00717E73" w14:paraId="07DB62C7" w14:textId="77777777" w:rsidTr="00B05E18">
        <w:trPr>
          <w:jc w:val="center"/>
        </w:trPr>
        <w:tc>
          <w:tcPr>
            <w:tcW w:w="3354" w:type="dxa"/>
            <w:gridSpan w:val="2"/>
            <w:tcBorders>
              <w:top w:val="nil"/>
              <w:bottom w:val="nil"/>
              <w:right w:val="nil"/>
            </w:tcBorders>
          </w:tcPr>
          <w:p w14:paraId="342BA54D"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Petición de aclaración</w:t>
            </w:r>
          </w:p>
        </w:tc>
        <w:tc>
          <w:tcPr>
            <w:tcW w:w="2579" w:type="dxa"/>
            <w:tcBorders>
              <w:top w:val="nil"/>
              <w:left w:val="nil"/>
              <w:bottom w:val="nil"/>
              <w:right w:val="nil"/>
            </w:tcBorders>
          </w:tcPr>
          <w:p w14:paraId="09714814"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0</w:t>
            </w:r>
          </w:p>
        </w:tc>
        <w:tc>
          <w:tcPr>
            <w:tcW w:w="2289" w:type="dxa"/>
            <w:tcBorders>
              <w:top w:val="nil"/>
              <w:left w:val="nil"/>
              <w:bottom w:val="nil"/>
            </w:tcBorders>
          </w:tcPr>
          <w:p w14:paraId="59E6D738"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0</w:t>
            </w:r>
          </w:p>
        </w:tc>
      </w:tr>
      <w:tr w:rsidR="00556CAD" w:rsidRPr="00717E73" w14:paraId="4115B64D" w14:textId="77777777" w:rsidTr="00B05E18">
        <w:trPr>
          <w:jc w:val="center"/>
        </w:trPr>
        <w:tc>
          <w:tcPr>
            <w:tcW w:w="3354" w:type="dxa"/>
            <w:gridSpan w:val="2"/>
            <w:tcBorders>
              <w:top w:val="nil"/>
              <w:bottom w:val="single" w:sz="18" w:space="0" w:color="auto"/>
              <w:right w:val="nil"/>
            </w:tcBorders>
          </w:tcPr>
          <w:p w14:paraId="06692132"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Señal paraling</w:t>
            </w:r>
            <w:r w:rsidRPr="00717E73">
              <w:rPr>
                <w:rFonts w:ascii="Times New Roman" w:hAnsi="Times New Roman" w:cs="Times New Roman"/>
                <w:sz w:val="22"/>
                <w:szCs w:val="20"/>
                <w:lang w:val="es-ES"/>
              </w:rPr>
              <w:t>ü</w:t>
            </w:r>
            <w:r w:rsidRPr="00717E73">
              <w:rPr>
                <w:rFonts w:ascii="Times New Roman" w:hAnsi="Times New Roman" w:cs="Times New Roman"/>
                <w:sz w:val="22"/>
                <w:szCs w:val="20"/>
              </w:rPr>
              <w:t xml:space="preserve">ística </w:t>
            </w:r>
          </w:p>
        </w:tc>
        <w:tc>
          <w:tcPr>
            <w:tcW w:w="2579" w:type="dxa"/>
            <w:tcBorders>
              <w:top w:val="nil"/>
              <w:left w:val="nil"/>
              <w:bottom w:val="single" w:sz="18" w:space="0" w:color="auto"/>
              <w:right w:val="nil"/>
            </w:tcBorders>
          </w:tcPr>
          <w:p w14:paraId="0A2B37C9"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0</w:t>
            </w:r>
          </w:p>
        </w:tc>
        <w:tc>
          <w:tcPr>
            <w:tcW w:w="2289" w:type="dxa"/>
            <w:tcBorders>
              <w:top w:val="nil"/>
              <w:left w:val="nil"/>
              <w:bottom w:val="single" w:sz="18" w:space="0" w:color="auto"/>
            </w:tcBorders>
          </w:tcPr>
          <w:p w14:paraId="3707CB79"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0</w:t>
            </w:r>
          </w:p>
        </w:tc>
      </w:tr>
      <w:tr w:rsidR="00556CAD" w:rsidRPr="00717E73" w14:paraId="530A490D" w14:textId="77777777" w:rsidTr="00B05E18">
        <w:trPr>
          <w:jc w:val="center"/>
        </w:trPr>
        <w:tc>
          <w:tcPr>
            <w:tcW w:w="3208" w:type="dxa"/>
            <w:tcBorders>
              <w:top w:val="single" w:sz="18" w:space="0" w:color="auto"/>
              <w:bottom w:val="single" w:sz="18" w:space="0" w:color="000000"/>
              <w:right w:val="nil"/>
            </w:tcBorders>
          </w:tcPr>
          <w:p w14:paraId="78FF7D8A" w14:textId="77777777" w:rsidR="00556CAD" w:rsidRPr="00717E73" w:rsidRDefault="00556CAD" w:rsidP="00B05E18">
            <w:pPr>
              <w:rPr>
                <w:rFonts w:ascii="Times New Roman" w:hAnsi="Times New Roman" w:cs="Times New Roman"/>
                <w:sz w:val="22"/>
                <w:szCs w:val="20"/>
              </w:rPr>
            </w:pPr>
            <w:r w:rsidRPr="00717E73">
              <w:rPr>
                <w:rFonts w:ascii="Times New Roman" w:hAnsi="Times New Roman" w:cs="Times New Roman"/>
                <w:sz w:val="22"/>
                <w:szCs w:val="20"/>
              </w:rPr>
              <w:t>Total</w:t>
            </w:r>
          </w:p>
        </w:tc>
        <w:tc>
          <w:tcPr>
            <w:tcW w:w="2725" w:type="dxa"/>
            <w:gridSpan w:val="2"/>
            <w:tcBorders>
              <w:top w:val="single" w:sz="18" w:space="0" w:color="auto"/>
              <w:left w:val="nil"/>
              <w:bottom w:val="single" w:sz="18" w:space="0" w:color="000000"/>
              <w:right w:val="nil"/>
            </w:tcBorders>
          </w:tcPr>
          <w:p w14:paraId="7C80019A"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 xml:space="preserve">   21</w:t>
            </w:r>
          </w:p>
        </w:tc>
        <w:tc>
          <w:tcPr>
            <w:tcW w:w="2289" w:type="dxa"/>
            <w:tcBorders>
              <w:top w:val="single" w:sz="18" w:space="0" w:color="auto"/>
              <w:left w:val="nil"/>
              <w:bottom w:val="single" w:sz="18" w:space="0" w:color="000000"/>
            </w:tcBorders>
          </w:tcPr>
          <w:p w14:paraId="55CA757E" w14:textId="77777777" w:rsidR="00556CAD" w:rsidRPr="00717E73" w:rsidRDefault="00556CAD" w:rsidP="00B05E18">
            <w:pPr>
              <w:jc w:val="center"/>
              <w:rPr>
                <w:rFonts w:ascii="Times New Roman" w:hAnsi="Times New Roman" w:cs="Times New Roman"/>
                <w:sz w:val="22"/>
                <w:szCs w:val="20"/>
              </w:rPr>
            </w:pPr>
            <w:r w:rsidRPr="00717E73">
              <w:rPr>
                <w:rFonts w:ascii="Times New Roman" w:hAnsi="Times New Roman" w:cs="Times New Roman"/>
                <w:sz w:val="22"/>
                <w:szCs w:val="20"/>
              </w:rPr>
              <w:t xml:space="preserve">11 </w:t>
            </w:r>
          </w:p>
        </w:tc>
      </w:tr>
    </w:tbl>
    <w:p w14:paraId="6F3D8D56" w14:textId="77777777" w:rsidR="001876C1" w:rsidRDefault="001876C1" w:rsidP="009B4AB6">
      <w:pPr>
        <w:widowControl w:val="0"/>
        <w:autoSpaceDE w:val="0"/>
        <w:autoSpaceDN w:val="0"/>
        <w:adjustRightInd w:val="0"/>
        <w:jc w:val="both"/>
        <w:rPr>
          <w:rFonts w:ascii="Times New Roman" w:hAnsi="Times New Roman" w:cs="Times New Roman"/>
          <w:b/>
          <w:bCs/>
          <w:lang w:val="es-ES"/>
        </w:rPr>
      </w:pPr>
    </w:p>
    <w:p w14:paraId="16969F6C" w14:textId="77777777" w:rsidR="009B4AB6" w:rsidRPr="00DC4364" w:rsidRDefault="009B4AB6" w:rsidP="009B4AB6">
      <w:pPr>
        <w:widowControl w:val="0"/>
        <w:autoSpaceDE w:val="0"/>
        <w:autoSpaceDN w:val="0"/>
        <w:adjustRightInd w:val="0"/>
        <w:spacing w:line="360" w:lineRule="auto"/>
        <w:jc w:val="both"/>
        <w:rPr>
          <w:rFonts w:ascii="Times New Roman" w:hAnsi="Times New Roman" w:cs="Times New Roman"/>
          <w:lang w:val="es-ES"/>
        </w:rPr>
      </w:pPr>
      <w:r w:rsidRPr="00DC4364">
        <w:rPr>
          <w:rFonts w:ascii="Times New Roman" w:hAnsi="Times New Roman" w:cs="Times New Roman"/>
          <w:lang w:val="es-ES"/>
        </w:rPr>
        <w:t xml:space="preserve">Por otro lado, estos resultados contrastan con la reformulación que, a pesar de presentar una cantidad elevada de casos sin LNV, su porcentaje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en estos casos fue </w:t>
      </w:r>
      <w:r w:rsidRPr="00DC4364">
        <w:rPr>
          <w:rFonts w:ascii="Times New Roman" w:hAnsi="Times New Roman" w:cs="Times New Roman"/>
          <w:lang w:val="es-ES"/>
        </w:rPr>
        <w:lastRenderedPageBreak/>
        <w:t xml:space="preserve">del 23,1%. En términos generales, se observó que el 75,6% de las técnicas de FC con LNV registraron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mientras que las técnicas de FC sin LNV tuvieron un 52,4%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w:t>
      </w:r>
    </w:p>
    <w:p w14:paraId="63E9ACCA" w14:textId="77777777" w:rsidR="009B4AB6" w:rsidRDefault="009B4AB6" w:rsidP="00DC4364">
      <w:pPr>
        <w:widowControl w:val="0"/>
        <w:autoSpaceDE w:val="0"/>
        <w:autoSpaceDN w:val="0"/>
        <w:adjustRightInd w:val="0"/>
        <w:spacing w:line="360" w:lineRule="auto"/>
        <w:jc w:val="both"/>
        <w:rPr>
          <w:rFonts w:ascii="Times New Roman" w:hAnsi="Times New Roman" w:cs="Times New Roman"/>
          <w:b/>
          <w:bCs/>
          <w:lang w:val="es-ES"/>
        </w:rPr>
      </w:pPr>
    </w:p>
    <w:p w14:paraId="1EB50BFA" w14:textId="77777777" w:rsidR="00F2541B" w:rsidRPr="00DC4364" w:rsidRDefault="00F2541B" w:rsidP="00DC4364">
      <w:pPr>
        <w:widowControl w:val="0"/>
        <w:autoSpaceDE w:val="0"/>
        <w:autoSpaceDN w:val="0"/>
        <w:adjustRightInd w:val="0"/>
        <w:spacing w:line="360" w:lineRule="auto"/>
        <w:jc w:val="both"/>
        <w:rPr>
          <w:rFonts w:ascii="Times New Roman" w:hAnsi="Times New Roman" w:cs="Times New Roman"/>
          <w:lang w:val="es-ES"/>
        </w:rPr>
      </w:pPr>
      <w:r w:rsidRPr="00DC4364">
        <w:rPr>
          <w:rFonts w:ascii="Times New Roman" w:hAnsi="Times New Roman" w:cs="Times New Roman"/>
          <w:b/>
          <w:bCs/>
          <w:lang w:val="es-ES"/>
        </w:rPr>
        <w:t xml:space="preserve">5. Discusión </w:t>
      </w:r>
    </w:p>
    <w:p w14:paraId="41EFA946" w14:textId="77777777" w:rsidR="001876C1" w:rsidRDefault="001876C1" w:rsidP="00DC4364">
      <w:pPr>
        <w:widowControl w:val="0"/>
        <w:autoSpaceDE w:val="0"/>
        <w:autoSpaceDN w:val="0"/>
        <w:adjustRightInd w:val="0"/>
        <w:spacing w:line="360" w:lineRule="auto"/>
        <w:jc w:val="both"/>
        <w:rPr>
          <w:rFonts w:ascii="Times New Roman" w:hAnsi="Times New Roman" w:cs="Times New Roman"/>
          <w:lang w:val="es-ES"/>
        </w:rPr>
      </w:pPr>
    </w:p>
    <w:p w14:paraId="356994DE" w14:textId="1531A8ED" w:rsidR="001876C1" w:rsidRDefault="00F2541B" w:rsidP="001876C1">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El objetivo del presente estudio fue analizar el LNV asociado al FC durante la realización de actividades comunicativas en el marco de un curso de ELE. Atendiendo a la primera pregunta de investigación sobre la distribución del FC, se identificaron 66 episodios durante los 78 minutos de grabación analizados, lo que significa que se produjo un episodio de FC </w:t>
      </w:r>
      <w:r w:rsidR="00BC745C" w:rsidRPr="00BC745C">
        <w:rPr>
          <w:rFonts w:ascii="Times New Roman" w:hAnsi="Times New Roman" w:cs="Times New Roman"/>
          <w:lang w:val="es-ES"/>
        </w:rPr>
        <w:t xml:space="preserve">por </w:t>
      </w:r>
      <w:r w:rsidRPr="00DC4364">
        <w:rPr>
          <w:rFonts w:ascii="Times New Roman" w:hAnsi="Times New Roman" w:cs="Times New Roman"/>
          <w:lang w:val="es-ES"/>
        </w:rPr>
        <w:t xml:space="preserve">cada 1,2 minutos, lejos del índice de 10,6 minutos registrado en el estudio de Davies (2006). Esta diferencia podría atribuirse a que las clases analizadas por Davies (2006) eran de práctica oral, tenían como objetivo aumentar la fluidez y no estaban basadas en ningún </w:t>
      </w:r>
      <w:r w:rsidRPr="00DC4364">
        <w:rPr>
          <w:rFonts w:ascii="Times New Roman" w:hAnsi="Times New Roman" w:cs="Times New Roman"/>
          <w:i/>
          <w:iCs/>
          <w:lang w:val="es-ES"/>
        </w:rPr>
        <w:t xml:space="preserve">syllabus </w:t>
      </w:r>
      <w:r w:rsidRPr="00DC4364">
        <w:rPr>
          <w:rFonts w:ascii="Times New Roman" w:hAnsi="Times New Roman" w:cs="Times New Roman"/>
          <w:lang w:val="es-ES"/>
        </w:rPr>
        <w:t xml:space="preserve">gramatical, mientras que la clase analizada en el presente estudio contenía varias actividades, algunas de ellas de práctica semicontrolada y cuyo objetivo era adquirir corrección, lo cual probablemente creara una tendencia a prestar más atención a la forma lingüística. </w:t>
      </w:r>
    </w:p>
    <w:p w14:paraId="07F9EEAA" w14:textId="254472BF" w:rsidR="001876C1" w:rsidRDefault="00F2541B" w:rsidP="001876C1">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Por otro lado, la frecuencia de episodios de FC registrada en esta investigación es comparable tanto con la de Lyster y Ranta (1997), que identificaron un episodio de FC cada 1,6 minutos, como con la de Ellis et al. (2001), que registraron un episodio de FC cada 3,2 minutos. Coincidiendo con Ellis et al. (2001), esa alta frecuencia de FC no supuso un freno en el ritmo de la clase, todo lo contrario, se observó que las actividades continuaron con dinamismo dentro de un contexto significativo, y que los momentos de atención a la forma mantuvieron a los aprendices pendientes de lo que se hablaba, por lo que podría</w:t>
      </w:r>
      <w:r w:rsidRPr="00BC745C">
        <w:rPr>
          <w:rFonts w:ascii="Times New Roman" w:hAnsi="Times New Roman" w:cs="Times New Roman"/>
          <w:lang w:val="es-ES"/>
        </w:rPr>
        <w:t xml:space="preserve"> afirmarse </w:t>
      </w:r>
      <w:r w:rsidRPr="00DC4364">
        <w:rPr>
          <w:rFonts w:ascii="Times New Roman" w:hAnsi="Times New Roman" w:cs="Times New Roman"/>
          <w:lang w:val="es-ES"/>
        </w:rPr>
        <w:t xml:space="preserve">que hubo un equilibrio entre la atención a la forma y el foco en el significado. </w:t>
      </w:r>
    </w:p>
    <w:p w14:paraId="1A8A3D25" w14:textId="77777777" w:rsidR="001876C1" w:rsidRDefault="00F2541B" w:rsidP="001876C1">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En cuanto a la distribución de LNV asociado al FC, fue ligeramente superior a la que encontró Davies (2006), pero estuvo cercana a la obtenida por Wang y Loewen (2016). Este resultado refuerza la conclusión de Lazaraton (2004) de que el LNV es un elemento presente y crucial en la clase de L2/LE en la medida en que actúa como </w:t>
      </w:r>
      <w:r w:rsidRPr="00DC4364">
        <w:rPr>
          <w:rFonts w:ascii="Times New Roman" w:hAnsi="Times New Roman" w:cs="Times New Roman"/>
          <w:i/>
          <w:iCs/>
          <w:lang w:val="es-ES"/>
        </w:rPr>
        <w:t>input</w:t>
      </w:r>
      <w:r w:rsidRPr="00DC4364">
        <w:rPr>
          <w:rFonts w:ascii="Times New Roman" w:hAnsi="Times New Roman" w:cs="Times New Roman"/>
          <w:lang w:val="es-ES"/>
        </w:rPr>
        <w:t xml:space="preserve">, del mismo modo que lo hace el lenguaje verbal, de ahí que su análisis sea necesario si se persigue describir con </w:t>
      </w:r>
      <w:r w:rsidRPr="00DC4364">
        <w:rPr>
          <w:rFonts w:ascii="Times New Roman" w:hAnsi="Times New Roman" w:cs="Times New Roman"/>
          <w:lang w:val="es-ES"/>
        </w:rPr>
        <w:lastRenderedPageBreak/>
        <w:t xml:space="preserve">mayor precisión el </w:t>
      </w:r>
      <w:r w:rsidRPr="00DC4364">
        <w:rPr>
          <w:rFonts w:ascii="Times New Roman" w:hAnsi="Times New Roman" w:cs="Times New Roman"/>
          <w:i/>
          <w:iCs/>
          <w:lang w:val="es-ES"/>
        </w:rPr>
        <w:t xml:space="preserve">input </w:t>
      </w:r>
      <w:r w:rsidRPr="00DC4364">
        <w:rPr>
          <w:rFonts w:ascii="Times New Roman" w:hAnsi="Times New Roman" w:cs="Times New Roman"/>
          <w:lang w:val="es-ES"/>
        </w:rPr>
        <w:t xml:space="preserve">del profesor (Wang &amp; Loewen, 2016). </w:t>
      </w:r>
    </w:p>
    <w:p w14:paraId="64B61305" w14:textId="7627263A" w:rsidR="001876C1" w:rsidRDefault="00F2541B" w:rsidP="001876C1">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Asimismo, se identificaron 5 casos en los que se prescindió del lenguaje verbal y el FC se hizo a través de gestos. Este resultado es similar en número a los 4 casos registrados por Davies (2006) y semejante en naturaleza a lo que </w:t>
      </w:r>
      <w:r w:rsidRPr="00BC745C">
        <w:rPr>
          <w:rFonts w:ascii="Times New Roman" w:hAnsi="Times New Roman" w:cs="Times New Roman"/>
          <w:lang w:val="es-ES"/>
        </w:rPr>
        <w:t>observó Guvendir</w:t>
      </w:r>
      <w:r w:rsidRPr="00DC4364">
        <w:rPr>
          <w:rFonts w:ascii="Times New Roman" w:hAnsi="Times New Roman" w:cs="Times New Roman"/>
          <w:lang w:val="es-ES"/>
        </w:rPr>
        <w:t xml:space="preserve"> (2011), que detectó que el profesor recurría en primer lugar al LNV para hacer visible el FC y dar la oportunidad a los alumnos de revisar su </w:t>
      </w:r>
      <w:r w:rsidRPr="00DC4364">
        <w:rPr>
          <w:rFonts w:ascii="Times New Roman" w:hAnsi="Times New Roman" w:cs="Times New Roman"/>
          <w:i/>
          <w:iCs/>
          <w:lang w:val="es-ES"/>
        </w:rPr>
        <w:t xml:space="preserve">output </w:t>
      </w:r>
      <w:r w:rsidRPr="00DC4364">
        <w:rPr>
          <w:rFonts w:ascii="Times New Roman" w:hAnsi="Times New Roman" w:cs="Times New Roman"/>
          <w:lang w:val="es-ES"/>
        </w:rPr>
        <w:t>erróneo, y solo utilizaba la corrección verbal como último recurso. De ahí se despren</w:t>
      </w:r>
      <w:r w:rsidR="00BC745C" w:rsidRPr="00BC745C">
        <w:rPr>
          <w:rFonts w:ascii="Times New Roman" w:hAnsi="Times New Roman" w:cs="Times New Roman"/>
          <w:lang w:val="es-ES"/>
        </w:rPr>
        <w:t>de</w:t>
      </w:r>
      <w:r w:rsidRPr="00DC4364">
        <w:rPr>
          <w:rFonts w:ascii="Times New Roman" w:hAnsi="Times New Roman" w:cs="Times New Roman"/>
          <w:color w:val="FB0007"/>
          <w:lang w:val="es-ES"/>
        </w:rPr>
        <w:t xml:space="preserve"> </w:t>
      </w:r>
      <w:r w:rsidRPr="00DC4364">
        <w:rPr>
          <w:rFonts w:ascii="Times New Roman" w:hAnsi="Times New Roman" w:cs="Times New Roman"/>
          <w:lang w:val="es-ES"/>
        </w:rPr>
        <w:t xml:space="preserve">que el uso de gestos, en lugar de hablar, puede ser una estrategia del docente para facilitar el aprendizaje (Sime, 2008). </w:t>
      </w:r>
    </w:p>
    <w:p w14:paraId="127C19DF" w14:textId="77777777" w:rsidR="001876C1" w:rsidRDefault="00F2541B" w:rsidP="001876C1">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En cuanto a la técnica de FC, y a diferencia de estudios precedentes (Ellis et al. 2001; Kamiya, 2012; Lyster &amp; Ranta, 1997, entre otros), la técnica más usada fueron los </w:t>
      </w:r>
      <w:r w:rsidRPr="00DC4364">
        <w:rPr>
          <w:rFonts w:ascii="Times New Roman" w:hAnsi="Times New Roman" w:cs="Times New Roman"/>
          <w:i/>
          <w:iCs/>
          <w:lang w:val="es-ES"/>
        </w:rPr>
        <w:t xml:space="preserve">prompts </w:t>
      </w:r>
      <w:r w:rsidRPr="00DC4364">
        <w:rPr>
          <w:rFonts w:ascii="Times New Roman" w:hAnsi="Times New Roman" w:cs="Times New Roman"/>
          <w:lang w:val="es-ES"/>
        </w:rPr>
        <w:t xml:space="preserve">(para resultados similares véase Vicente-Rasoamalala, 2009). Se recuerda que los </w:t>
      </w:r>
      <w:r w:rsidRPr="00DC4364">
        <w:rPr>
          <w:rFonts w:ascii="Times New Roman" w:hAnsi="Times New Roman" w:cs="Times New Roman"/>
          <w:i/>
          <w:iCs/>
          <w:lang w:val="es-ES"/>
        </w:rPr>
        <w:t xml:space="preserve">prompts </w:t>
      </w:r>
      <w:r w:rsidRPr="00DC4364">
        <w:rPr>
          <w:rFonts w:ascii="Times New Roman" w:hAnsi="Times New Roman" w:cs="Times New Roman"/>
          <w:lang w:val="es-ES"/>
        </w:rPr>
        <w:t xml:space="preserve">son técnicas de naturaleza más explícita, que tienen como objetivo invitar al alumno a corregir su error sin suministrarle la fórmula correcta. En el presente estudio el </w:t>
      </w:r>
      <w:r w:rsidRPr="00DC4364">
        <w:rPr>
          <w:rFonts w:ascii="Times New Roman" w:hAnsi="Times New Roman" w:cs="Times New Roman"/>
          <w:i/>
          <w:iCs/>
          <w:lang w:val="es-ES"/>
        </w:rPr>
        <w:t xml:space="preserve">prompt </w:t>
      </w:r>
      <w:r w:rsidRPr="00DC4364">
        <w:rPr>
          <w:rFonts w:ascii="Times New Roman" w:hAnsi="Times New Roman" w:cs="Times New Roman"/>
          <w:lang w:val="es-ES"/>
        </w:rPr>
        <w:t xml:space="preserve">más frecuente fue la elicitación (34,8%) frente a la reformulación (31,8%). Tal resultado podría atribuirse al nivel principiante en que se encontraban los informantes del estudio. En otras palabras, es probable que el interés del curso no residiera en practicar la lengua con fluidez, sino con corrección y precisión lingüísticas que, siguiendo las bases del enfoque por tareas, se adquieren mediante la atención a la forma en contextos comunicativos. </w:t>
      </w:r>
    </w:p>
    <w:p w14:paraId="4B5C51CE" w14:textId="56F27D06" w:rsidR="00702D0F" w:rsidRDefault="00F2541B" w:rsidP="001876C1">
      <w:pPr>
        <w:widowControl w:val="0"/>
        <w:autoSpaceDE w:val="0"/>
        <w:autoSpaceDN w:val="0"/>
        <w:adjustRightInd w:val="0"/>
        <w:spacing w:line="360" w:lineRule="auto"/>
        <w:ind w:firstLine="567"/>
        <w:jc w:val="both"/>
        <w:rPr>
          <w:rFonts w:ascii="MS Mincho" w:eastAsia="MS Mincho" w:hAnsi="MS Mincho" w:cs="MS Mincho"/>
          <w:lang w:val="es-ES"/>
        </w:rPr>
      </w:pPr>
      <w:r w:rsidRPr="00DC4364">
        <w:rPr>
          <w:rFonts w:ascii="Times New Roman" w:hAnsi="Times New Roman" w:cs="Times New Roman"/>
          <w:lang w:val="es-ES"/>
        </w:rPr>
        <w:t xml:space="preserve">Asimismo, la elección de una u otra técnica podría estar relacionada con el contexto de instrucción, el tipo de error y la rentabilidad de su corrección. Dicho de otro modo, es posible que, además del interés por mantener la atención al significado, la profesora decidiera reformular un error de forma poco saliente por varias razones: (a) porque el error no es recurrente y puede que sea solo una falta espontánea; (b) porque el error es parte del estadio en el que se encuentra la interlengua del alumno, sin que su corrección pueda alterar el orden natural de adquisición; (c) porque, en </w:t>
      </w:r>
      <w:r w:rsidRPr="00BC745C">
        <w:rPr>
          <w:rFonts w:ascii="Times New Roman" w:hAnsi="Times New Roman" w:cs="Times New Roman"/>
          <w:lang w:val="es-ES"/>
        </w:rPr>
        <w:t>el</w:t>
      </w:r>
      <w:r w:rsidRPr="00DC4364">
        <w:rPr>
          <w:rFonts w:ascii="Times New Roman" w:hAnsi="Times New Roman" w:cs="Times New Roman"/>
          <w:color w:val="FB0007"/>
          <w:lang w:val="es-ES"/>
        </w:rPr>
        <w:t xml:space="preserve"> </w:t>
      </w:r>
      <w:r w:rsidRPr="00DC4364">
        <w:rPr>
          <w:rFonts w:ascii="Times New Roman" w:hAnsi="Times New Roman" w:cs="Times New Roman"/>
          <w:lang w:val="es-ES"/>
        </w:rPr>
        <w:t xml:space="preserve">contexto de clase, la preocupación de la profesora no es solo que el alumno que ha cometido el error lo autocorrija, sino también suministrar </w:t>
      </w:r>
      <w:r w:rsidRPr="00DC4364">
        <w:rPr>
          <w:rFonts w:ascii="Times New Roman" w:hAnsi="Times New Roman" w:cs="Times New Roman"/>
          <w:i/>
          <w:iCs/>
          <w:lang w:val="es-ES"/>
        </w:rPr>
        <w:t xml:space="preserve">input </w:t>
      </w:r>
      <w:r w:rsidRPr="00DC4364">
        <w:rPr>
          <w:rFonts w:ascii="Times New Roman" w:hAnsi="Times New Roman" w:cs="Times New Roman"/>
          <w:lang w:val="es-ES"/>
        </w:rPr>
        <w:t>correcto al resto de los alumnos.</w:t>
      </w:r>
      <w:r w:rsidRPr="00DC4364">
        <w:rPr>
          <w:rFonts w:ascii="MS Mincho" w:eastAsia="MS Mincho" w:hAnsi="MS Mincho" w:cs="MS Mincho"/>
          <w:lang w:val="es-ES"/>
        </w:rPr>
        <w:t> </w:t>
      </w:r>
    </w:p>
    <w:p w14:paraId="3A6413B2" w14:textId="77777777" w:rsidR="00702D0F" w:rsidRDefault="00F2541B" w:rsidP="00702D0F">
      <w:pPr>
        <w:widowControl w:val="0"/>
        <w:autoSpaceDE w:val="0"/>
        <w:autoSpaceDN w:val="0"/>
        <w:adjustRightInd w:val="0"/>
        <w:spacing w:line="360" w:lineRule="auto"/>
        <w:ind w:firstLine="567"/>
        <w:jc w:val="both"/>
        <w:rPr>
          <w:rFonts w:ascii="MS Mincho" w:eastAsia="MS Mincho" w:hAnsi="MS Mincho" w:cs="MS Mincho"/>
          <w:lang w:val="es-ES"/>
        </w:rPr>
      </w:pPr>
      <w:r w:rsidRPr="00DC4364">
        <w:rPr>
          <w:rFonts w:ascii="Times New Roman" w:hAnsi="Times New Roman" w:cs="Times New Roman"/>
          <w:lang w:val="es-ES"/>
        </w:rPr>
        <w:t xml:space="preserve">Sumado a lo anterior, cabe señalar que se observaron diferencias en la cantidad de LNV asociado a las técnicas de FC empleadas. En concreto, mientras que la mayoría de elicitaciones se acompañaron de LNV, solo 8 reformulaciones se produjeron con gestos. </w:t>
      </w:r>
      <w:r w:rsidRPr="00DC4364">
        <w:rPr>
          <w:rFonts w:ascii="Times New Roman" w:hAnsi="Times New Roman" w:cs="Times New Roman"/>
          <w:lang w:val="es-ES"/>
        </w:rPr>
        <w:lastRenderedPageBreak/>
        <w:t xml:space="preserve">Precisamente, son las diferencias entre los </w:t>
      </w:r>
      <w:r w:rsidRPr="00DC4364">
        <w:rPr>
          <w:rFonts w:ascii="Times New Roman" w:hAnsi="Times New Roman" w:cs="Times New Roman"/>
          <w:i/>
          <w:iCs/>
          <w:lang w:val="es-ES"/>
        </w:rPr>
        <w:t xml:space="preserve">prompts </w:t>
      </w:r>
      <w:r w:rsidRPr="00DC4364">
        <w:rPr>
          <w:rFonts w:ascii="Times New Roman" w:hAnsi="Times New Roman" w:cs="Times New Roman"/>
          <w:lang w:val="es-ES"/>
        </w:rPr>
        <w:t>y las reformulaciones y su función didáctica lo que podría explicar este desequilibrio. El hecho de que la profesora usara elicitaciones podría estar relacionado con la intención de llamar la atención sobre determinadas formas erróneas, sin dar la forma correcta, para que el alumno tomara conciencia del error y lo corrigiera. Para ello, además de utilizar la técnica de producir la frase a medias para que el alumno la completara con la forma corregida de su error, era necesario que empleara gestos que invitasen a esa reparación para informar al alumno por doble vía (verbal y no verbal) de lo que debía hacer. Por lo tanto, los gestos en la elicitación ejercen la misma función que la del mensaje verbal, esto es, dirigir la atención o señalar un problema (Gullberg, 2006). Si en las reformulaciones, por el contrario, se aprecia un escaso uso de gestos, podría ser porque la mayoría se trató de reformulaciones didácticas en las que la profesora proveyó la traducción de una palabra que el alumno desconocía de forma manifiesta. En este caso, no era necesario llamar la atención sobre un problema porque ese problema ya era evidente, de ahí que este tipo de reformulación no necesitara LNV para hacerse saliente.</w:t>
      </w:r>
      <w:r w:rsidRPr="00DC4364">
        <w:rPr>
          <w:rFonts w:ascii="MS Mincho" w:eastAsia="MS Mincho" w:hAnsi="MS Mincho" w:cs="MS Mincho"/>
          <w:lang w:val="es-ES"/>
        </w:rPr>
        <w:t> </w:t>
      </w:r>
    </w:p>
    <w:p w14:paraId="093C9886" w14:textId="05B673FC" w:rsidR="00702D0F" w:rsidRPr="00BC745C" w:rsidRDefault="00F2541B" w:rsidP="00BC745C">
      <w:pPr>
        <w:widowControl w:val="0"/>
        <w:autoSpaceDE w:val="0"/>
        <w:autoSpaceDN w:val="0"/>
        <w:adjustRightInd w:val="0"/>
        <w:spacing w:line="360" w:lineRule="auto"/>
        <w:ind w:firstLine="567"/>
        <w:jc w:val="both"/>
        <w:rPr>
          <w:rFonts w:ascii="Times New Roman" w:hAnsi="Times New Roman" w:cs="Times New Roman"/>
          <w:color w:val="FB0007"/>
          <w:lang w:val="es-ES"/>
        </w:rPr>
      </w:pPr>
      <w:r w:rsidRPr="00DC4364">
        <w:rPr>
          <w:rFonts w:ascii="Times New Roman" w:hAnsi="Times New Roman" w:cs="Times New Roman"/>
          <w:lang w:val="es-ES"/>
        </w:rPr>
        <w:t xml:space="preserve">Por lo que respecta al tipo de los errores, un 53% fueron de naturaleza léxica, seguidos de errores gramaticales (44%), refiriéndose la mayoría de ellos al pretérito imperfecto </w:t>
      </w:r>
      <w:r w:rsidRPr="00BC745C">
        <w:rPr>
          <w:rFonts w:ascii="Times New Roman" w:hAnsi="Times New Roman" w:cs="Times New Roman"/>
          <w:lang w:val="es-ES"/>
        </w:rPr>
        <w:t>de</w:t>
      </w:r>
      <w:r w:rsidRPr="00DC4364">
        <w:rPr>
          <w:rFonts w:ascii="Times New Roman" w:hAnsi="Times New Roman" w:cs="Times New Roman"/>
          <w:color w:val="FB0007"/>
          <w:lang w:val="es-ES"/>
        </w:rPr>
        <w:t xml:space="preserve"> </w:t>
      </w:r>
      <w:r w:rsidRPr="00BC745C">
        <w:rPr>
          <w:rFonts w:ascii="Times New Roman" w:hAnsi="Times New Roman" w:cs="Times New Roman"/>
          <w:lang w:val="es-ES"/>
        </w:rPr>
        <w:t>indicativo</w:t>
      </w:r>
      <w:r w:rsidRPr="00DC4364">
        <w:rPr>
          <w:rFonts w:ascii="Times New Roman" w:hAnsi="Times New Roman" w:cs="Times New Roman"/>
          <w:lang w:val="es-ES"/>
        </w:rPr>
        <w:t xml:space="preserve">, y solo un 3% fueron errores de pronunciación. Esta proporción se asemeja a la registrada por Ellis et al. (2001), con la diferencia de que en su investigación los errores gramaticales (38%) fueron ligeramente superiores a los léxicos (37%). El alto índice de errores léxicos encontrados en el presente estudio podría atribuirse tanto al nivel de dominio lingüístico </w:t>
      </w:r>
      <w:r w:rsidRPr="00BC745C">
        <w:rPr>
          <w:rFonts w:ascii="Times New Roman" w:hAnsi="Times New Roman" w:cs="Times New Roman"/>
          <w:lang w:val="es-ES"/>
        </w:rPr>
        <w:t xml:space="preserve">en </w:t>
      </w:r>
      <w:r w:rsidRPr="00DC4364">
        <w:rPr>
          <w:rFonts w:ascii="Times New Roman" w:hAnsi="Times New Roman" w:cs="Times New Roman"/>
          <w:lang w:val="es-ES"/>
        </w:rPr>
        <w:t xml:space="preserve">ELE de los informantes como al hecho de que son los errores léxicos los que más afectan el funcionamiento de las tareas comunicativas. </w:t>
      </w:r>
    </w:p>
    <w:p w14:paraId="57C51544" w14:textId="7440145A" w:rsidR="00702D0F" w:rsidRDefault="00F2541B" w:rsidP="00702D0F">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La segunda pregunta de investigación se refería a los componentes verbales</w:t>
      </w:r>
      <w:r w:rsidR="00BC745C">
        <w:rPr>
          <w:rFonts w:ascii="Times New Roman" w:hAnsi="Times New Roman" w:cs="Times New Roman"/>
          <w:lang w:val="es-ES"/>
        </w:rPr>
        <w:t xml:space="preserve"> más frecuentes asociados al FC.</w:t>
      </w:r>
      <w:r w:rsidRPr="00DC4364">
        <w:rPr>
          <w:rFonts w:ascii="Times New Roman" w:hAnsi="Times New Roman" w:cs="Times New Roman"/>
          <w:lang w:val="es-ES"/>
        </w:rPr>
        <w:t xml:space="preserve"> Los resultados mostraron que los gestos más usados por la profesora fueron los de cabeza, con porcentajes similares a los obtenidos por Wang y Loewen (2016). Este resultado no sorprende, ya que es habitual que el profesor emplee gestos de la cabeza para indicar que un enunciado es erróneo, para confirmar que es correcto o para dirigir la atención a alguien o algo (Wang &amp; Loewen, 2016). En este caso, los gestos de la cabeza actúan como realzadores del mensaje verbal (Gullberg, 2006), como elementos </w:t>
      </w:r>
      <w:r w:rsidRPr="00DC4364">
        <w:rPr>
          <w:rFonts w:ascii="Times New Roman" w:hAnsi="Times New Roman" w:cs="Times New Roman"/>
          <w:lang w:val="es-ES"/>
        </w:rPr>
        <w:lastRenderedPageBreak/>
        <w:t xml:space="preserve">comunicativos propiamente dichos y como reguladores de la conversación (Cestero Mancera, 2004). </w:t>
      </w:r>
    </w:p>
    <w:p w14:paraId="719E4E0A" w14:textId="77777777" w:rsidR="00702D0F" w:rsidRDefault="00F2541B" w:rsidP="00702D0F">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Analizados los gestos de la mano como categorías independientes, se observó que los más frecuentes fueron los icónicos, los deícticos y los metafóricos, resultados que contradicen los obtenidos por Wang y Loewen (2016) y por Kamiya (2012) debido probablemente a aspectos metodológicos, pero también a factores individuales, pues la forma de procesar la información puede variar el tipo de gestos que el profesor emplee (Sime, 2008). Además, se observó que los gestos icónicos acompañaban gran parte de las elicitaciones y de las reformulaciones; en las primeras se imitaba el léxico correcto que se quería elicitar del alumno (</w:t>
      </w:r>
      <w:r w:rsidRPr="00DC4364">
        <w:rPr>
          <w:rFonts w:ascii="Times New Roman" w:hAnsi="Times New Roman" w:cs="Times New Roman"/>
          <w:i/>
          <w:iCs/>
          <w:lang w:val="es-ES"/>
        </w:rPr>
        <w:t>uptake</w:t>
      </w:r>
      <w:r w:rsidRPr="00DC4364">
        <w:rPr>
          <w:rFonts w:ascii="Times New Roman" w:hAnsi="Times New Roman" w:cs="Times New Roman"/>
          <w:lang w:val="es-ES"/>
        </w:rPr>
        <w:t xml:space="preserve">), mientras que en las segundas se expresaba con gestos la palabra que se traducía. Esto indica que muchos de los gestos acompañaban errores léxicos y, teniendo en cuenta que estos constituyen la mayoría de los enunciados erróneos que se produjeron por los informantes del estudio, es consecuente pensar que los gestos mayoritarios fueran los icónicos más que los deícticos. </w:t>
      </w:r>
    </w:p>
    <w:p w14:paraId="74B1D6C3" w14:textId="7EC4E00F" w:rsidR="00702D0F" w:rsidRPr="005C5C7C" w:rsidRDefault="00F2541B" w:rsidP="002E47C6">
      <w:pPr>
        <w:widowControl w:val="0"/>
        <w:autoSpaceDE w:val="0"/>
        <w:autoSpaceDN w:val="0"/>
        <w:adjustRightInd w:val="0"/>
        <w:spacing w:line="360" w:lineRule="auto"/>
        <w:ind w:firstLine="567"/>
        <w:jc w:val="both"/>
        <w:rPr>
          <w:rFonts w:ascii="Times New Roman" w:hAnsi="Times New Roman" w:cs="Times New Roman"/>
        </w:rPr>
      </w:pPr>
      <w:r w:rsidRPr="00DC4364">
        <w:rPr>
          <w:rFonts w:ascii="Times New Roman" w:hAnsi="Times New Roman" w:cs="Times New Roman"/>
          <w:lang w:val="es-ES"/>
        </w:rPr>
        <w:t xml:space="preserve">Por último, la tercera pregunta de investigación se refería a la distribución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resultante de las técnicas de FC y a su distribución en relación con el uso del LNV. Los resultados obtenidos mostraron que la mayor parte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fue satisfactorio, al igual que en el estudio de Ellis et al. (2001) (pero véase Lyster &amp; Ranta, 1997). Coincidiendo con Ellis et al. (2001), el contexto en el que se llevó a cabo la investigación –estudiantes universitarios, en un centro con un alto grado de exigencia– podría haber provocado un mayor nivel de compromiso y de motivación. Además, la mayoría de las técnicas de FC utilizadas fueron los </w:t>
      </w:r>
      <w:r w:rsidRPr="00DC4364">
        <w:rPr>
          <w:rFonts w:ascii="Times New Roman" w:hAnsi="Times New Roman" w:cs="Times New Roman"/>
          <w:i/>
          <w:iCs/>
          <w:lang w:val="es-ES"/>
        </w:rPr>
        <w:t xml:space="preserve">prompts, </w:t>
      </w:r>
      <w:r w:rsidRPr="00DC4364">
        <w:rPr>
          <w:rFonts w:ascii="Times New Roman" w:hAnsi="Times New Roman" w:cs="Times New Roman"/>
          <w:lang w:val="es-ES"/>
        </w:rPr>
        <w:t xml:space="preserve">que pretenden elicitar una reacción del alumno y ofrecen a los estudiantes “independencia lingüística, favoreciendo, a su vez, la motivación en el aprendizaje de segundas lenguas” (Sánchez Calderón, 2014, p. 292), lo que podría explicar también el elevado número de </w:t>
      </w:r>
      <w:r w:rsidRPr="00DC4364">
        <w:rPr>
          <w:rFonts w:ascii="Times New Roman" w:hAnsi="Times New Roman" w:cs="Times New Roman"/>
          <w:i/>
          <w:iCs/>
          <w:lang w:val="es-ES"/>
        </w:rPr>
        <w:t>uptake</w:t>
      </w:r>
      <w:r w:rsidRPr="00DC4364">
        <w:rPr>
          <w:rFonts w:ascii="Times New Roman" w:hAnsi="Times New Roman" w:cs="Times New Roman"/>
          <w:lang w:val="es-ES"/>
        </w:rPr>
        <w:t xml:space="preserve">. </w:t>
      </w:r>
      <w:r w:rsidRPr="00DC4364">
        <w:rPr>
          <w:rFonts w:ascii="Times New Roman" w:hAnsi="Times New Roman" w:cs="Times New Roman"/>
        </w:rPr>
        <w:t xml:space="preserve">Como señalan Lyster et al. (2013): </w:t>
      </w:r>
    </w:p>
    <w:p w14:paraId="61D48B1F" w14:textId="77777777" w:rsidR="002E47C6" w:rsidRDefault="002E47C6" w:rsidP="00702D0F">
      <w:pPr>
        <w:widowControl w:val="0"/>
        <w:autoSpaceDE w:val="0"/>
        <w:autoSpaceDN w:val="0"/>
        <w:adjustRightInd w:val="0"/>
        <w:ind w:left="1134"/>
        <w:jc w:val="both"/>
        <w:rPr>
          <w:rFonts w:ascii="Times New Roman" w:hAnsi="Times New Roman" w:cs="Times New Roman"/>
          <w:sz w:val="20"/>
          <w:szCs w:val="20"/>
        </w:rPr>
      </w:pPr>
    </w:p>
    <w:p w14:paraId="5C744CC4" w14:textId="31E9FEDA" w:rsidR="00702D0F" w:rsidRPr="00BC745C" w:rsidRDefault="00F2541B" w:rsidP="002E47C6">
      <w:pPr>
        <w:widowControl w:val="0"/>
        <w:autoSpaceDE w:val="0"/>
        <w:autoSpaceDN w:val="0"/>
        <w:adjustRightInd w:val="0"/>
        <w:ind w:left="1134"/>
        <w:jc w:val="both"/>
        <w:rPr>
          <w:rFonts w:ascii="Times New Roman" w:hAnsi="Times New Roman" w:cs="Times New Roman"/>
          <w:szCs w:val="20"/>
          <w:lang w:val="es-ES"/>
        </w:rPr>
      </w:pPr>
      <w:r w:rsidRPr="00BC745C">
        <w:rPr>
          <w:rFonts w:ascii="Times New Roman" w:hAnsi="Times New Roman" w:cs="Times New Roman"/>
          <w:szCs w:val="20"/>
        </w:rPr>
        <w:t xml:space="preserve">“learners are likely to benefit more from being pushed to self-repair by means of prompting, especially in cases where recasts could be perceived ambiguously as approving their use of non-target forms”. </w:t>
      </w:r>
      <w:r w:rsidRPr="00BC745C">
        <w:rPr>
          <w:rFonts w:ascii="Times New Roman" w:hAnsi="Times New Roman" w:cs="Times New Roman"/>
          <w:szCs w:val="20"/>
          <w:lang w:val="es-ES"/>
        </w:rPr>
        <w:t xml:space="preserve">(p. 30) </w:t>
      </w:r>
    </w:p>
    <w:p w14:paraId="78E2BBD2" w14:textId="77777777" w:rsidR="002E47C6" w:rsidRPr="002E47C6" w:rsidRDefault="002E47C6" w:rsidP="002E47C6">
      <w:pPr>
        <w:widowControl w:val="0"/>
        <w:autoSpaceDE w:val="0"/>
        <w:autoSpaceDN w:val="0"/>
        <w:adjustRightInd w:val="0"/>
        <w:ind w:left="1134"/>
        <w:jc w:val="both"/>
        <w:rPr>
          <w:rFonts w:ascii="Times New Roman" w:hAnsi="Times New Roman" w:cs="Times New Roman"/>
          <w:sz w:val="20"/>
          <w:szCs w:val="20"/>
          <w:lang w:val="es-ES"/>
        </w:rPr>
      </w:pPr>
    </w:p>
    <w:p w14:paraId="37BFCA88" w14:textId="77777777" w:rsidR="002E47C6" w:rsidRDefault="00F2541B" w:rsidP="002E47C6">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Aun así, los autores matizan que, para que esto suceda, el alumno debe conocer ya la forma correcta con anterioridad. En la presente investigación, se observó que en un buen </w:t>
      </w:r>
      <w:r w:rsidRPr="00DC4364">
        <w:rPr>
          <w:rFonts w:ascii="Times New Roman" w:hAnsi="Times New Roman" w:cs="Times New Roman"/>
          <w:lang w:val="es-ES"/>
        </w:rPr>
        <w:lastRenderedPageBreak/>
        <w:t xml:space="preserve">número de errores gramaticales los estudiantes ya conocían la forma correcta, por lo que una repetición con énfasis, una elicitación o un gesto que llamara la atención sobre el error fueron a veces suficientes para que el alumno se autocorrigiera o para que reconociera el error y repitiera la forma correcta que le daba un compañero. </w:t>
      </w:r>
    </w:p>
    <w:p w14:paraId="26879448" w14:textId="77777777" w:rsidR="002E47C6" w:rsidRDefault="00F2541B" w:rsidP="002E47C6">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Por otro lado, en el caso de las reformulaciones, la falta de realce, ya sea paralingüístico o gestual, puede contribuir a que la reformulación no sea lo suficientemente saliente, pase desapercibida y tenga como resultado una continuación del tema en lugar de una atención a la forma. Este supuesto estaría en línea con la conclusión de Davies (2006) que afirma que, para que una técnica implícita como la reformulación conlleve más </w:t>
      </w:r>
      <w:r w:rsidRPr="00DC4364">
        <w:rPr>
          <w:rFonts w:ascii="Times New Roman" w:hAnsi="Times New Roman" w:cs="Times New Roman"/>
          <w:i/>
          <w:iCs/>
          <w:lang w:val="es-ES"/>
        </w:rPr>
        <w:t>uptake</w:t>
      </w:r>
      <w:r w:rsidRPr="00DC4364">
        <w:rPr>
          <w:rFonts w:ascii="Times New Roman" w:hAnsi="Times New Roman" w:cs="Times New Roman"/>
          <w:lang w:val="es-ES"/>
        </w:rPr>
        <w:t xml:space="preserve">, debe estar unida a una técnica más implícita como es la atención a la forma a través del LNV. </w:t>
      </w:r>
    </w:p>
    <w:p w14:paraId="5155419D" w14:textId="77777777" w:rsidR="002E47C6" w:rsidRDefault="00F2541B" w:rsidP="002E47C6">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Al analizar la distribución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con respecto a la aparición de LNV, resulta interesante que 40 de los 53 episodios de FC que culminaron en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fueran acompañados de LNV. Esta cifra hace pensar que el LNV podría realizar algunas funciones que contribuyeran a la producción de </w:t>
      </w:r>
      <w:r w:rsidRPr="00DC4364">
        <w:rPr>
          <w:rFonts w:ascii="Times New Roman" w:hAnsi="Times New Roman" w:cs="Times New Roman"/>
          <w:i/>
          <w:iCs/>
          <w:lang w:val="es-ES"/>
        </w:rPr>
        <w:t>uptake</w:t>
      </w:r>
      <w:r w:rsidRPr="00DC4364">
        <w:rPr>
          <w:rFonts w:ascii="Times New Roman" w:hAnsi="Times New Roman" w:cs="Times New Roman"/>
          <w:lang w:val="es-ES"/>
        </w:rPr>
        <w:t xml:space="preserve">. De hecho, Sime (2008) constató que los gestos del profesor cuando ofrece FC son comprensibles para sus alumnos y que, en muchos casos, se construye un lenguaje común que permite al estudiante reconocer la aprobación o desaprobación ante su enunciado o una petición de aclaración. El LNV, en definitiva, hace que el FC sea más saliente y esto puede promover la aparición de </w:t>
      </w:r>
      <w:r w:rsidRPr="00DC4364">
        <w:rPr>
          <w:rFonts w:ascii="Times New Roman" w:hAnsi="Times New Roman" w:cs="Times New Roman"/>
          <w:i/>
          <w:iCs/>
          <w:lang w:val="es-ES"/>
        </w:rPr>
        <w:t>uptake</w:t>
      </w:r>
      <w:r w:rsidRPr="00DC4364">
        <w:rPr>
          <w:rFonts w:ascii="Times New Roman" w:hAnsi="Times New Roman" w:cs="Times New Roman"/>
          <w:lang w:val="es-ES"/>
        </w:rPr>
        <w:t xml:space="preserve">, concretamente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w:t>
      </w:r>
    </w:p>
    <w:p w14:paraId="62F4C054" w14:textId="77777777" w:rsidR="002E47C6" w:rsidRDefault="00F2541B" w:rsidP="002E47C6">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En cuanto a la señal paralingüística, que son gestos sin ninguna expresión verbal, los 5 casos que se identificaron en el presente estudio resultaron en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la misma cifra que registró Davies (2006). La señal paralingüística es un </w:t>
      </w:r>
      <w:r w:rsidRPr="00DC4364">
        <w:rPr>
          <w:rFonts w:ascii="Times New Roman" w:hAnsi="Times New Roman" w:cs="Times New Roman"/>
          <w:i/>
          <w:iCs/>
          <w:lang w:val="es-ES"/>
        </w:rPr>
        <w:t xml:space="preserve">prompt </w:t>
      </w:r>
      <w:r w:rsidRPr="00DC4364">
        <w:rPr>
          <w:rFonts w:ascii="Times New Roman" w:hAnsi="Times New Roman" w:cs="Times New Roman"/>
          <w:lang w:val="es-ES"/>
        </w:rPr>
        <w:t xml:space="preserve">que puede funcionar como una elicitación, e incluso como una petición de aclaración (cuando el profesor inclina la cabeza en señal de desacuerdo), y precisamente por su multifuncionalidad suele considerarse menos explícita. Sime (2008) observó que los estudiantes se sirven del contexto inmediato para interpretar el significado de los gestos, de manera que los decodifican según sus necesidades de aprendizaje. Davies (2006), por su parte, concluyó que el profesor elige cuándo acompañar su FC de gestos, y que esta selección consciente está directamente relacionada con el resultado del FC. Por tanto, en lo que se refiere al presente estudio, la profesora podría haber usado las señales paralingüísticas más conscientemente que otras </w:t>
      </w:r>
      <w:r w:rsidRPr="00DC4364">
        <w:rPr>
          <w:rFonts w:ascii="Times New Roman" w:hAnsi="Times New Roman" w:cs="Times New Roman"/>
          <w:lang w:val="es-ES"/>
        </w:rPr>
        <w:lastRenderedPageBreak/>
        <w:t xml:space="preserve">técnicas de FC considerando la idoneidad del contexto para ser interpretadas y, de este modo, podría haber creado más oportunidades para la aparición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w:t>
      </w:r>
    </w:p>
    <w:p w14:paraId="4876FA41" w14:textId="77777777" w:rsidR="002E47C6" w:rsidRDefault="00F2541B" w:rsidP="002E47C6">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Estos resultados parecen contradecirse con los obtenidos en la técnica más implícita, las reformulaciones, puesto que, aunque solo 8 de los 21 casos tuvieron LNV asociado, solo 2 de esos 8 casos resultaron en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No obstante, es necesario señalar que en los casos en los que la profesora empleó el LNV en las reformulaciones conversacionales se trató de gestos icónicos, y el LNV no se refería a ninguna forma del discurso en particular. Este hecho podría estar relacionado con la intencionalidad de la profesora para atender al significado o a la forma (Davies, 2006) e incluso con el grado de conciencia de su LNV. Igualmente, las reformulaciones didácticas consistieron en traducciones de léxico desconocido o en reformulaciones de enunciados que los alumnos no habían sido capaces de completar. En la mayoría de ellas, la profesora continuó con la conversación y no concedió espacio al alumno para repetir la forma correcta, por lo que resulta difícil deducir el efecto del LNV en estos casos. </w:t>
      </w:r>
    </w:p>
    <w:p w14:paraId="40B2E12D" w14:textId="61729E82" w:rsidR="00F2541B" w:rsidRPr="00DC4364" w:rsidRDefault="00F2541B" w:rsidP="002E47C6">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Para finalizar, es interesante explorar la naturaleza del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Del análisis se extrajo que el 60% del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satisfactorio consistió en repeticiones frente a un 40% de autorreparaciones. Esta cantidad de repetición podría explicarse por el hecho de que todas las actividades comunicativas analizadas en el presente estudio tuvier</w:t>
      </w:r>
      <w:r w:rsidR="00BC745C" w:rsidRPr="00BC745C">
        <w:rPr>
          <w:rFonts w:ascii="Times New Roman" w:hAnsi="Times New Roman" w:cs="Times New Roman"/>
          <w:lang w:val="es-ES"/>
        </w:rPr>
        <w:t>on</w:t>
      </w:r>
      <w:r w:rsidRPr="00DC4364">
        <w:rPr>
          <w:rFonts w:ascii="Times New Roman" w:hAnsi="Times New Roman" w:cs="Times New Roman"/>
          <w:color w:val="FB0007"/>
          <w:lang w:val="es-ES"/>
        </w:rPr>
        <w:t xml:space="preserve"> </w:t>
      </w:r>
      <w:r w:rsidRPr="00DC4364">
        <w:rPr>
          <w:rFonts w:ascii="Times New Roman" w:hAnsi="Times New Roman" w:cs="Times New Roman"/>
          <w:lang w:val="es-ES"/>
        </w:rPr>
        <w:t xml:space="preserve">lugar en el pleno de la clase y, aunque la profesora dirigiera su atención a un alumno en particular, los demás aprendices se encontraban presentes y participaban espontáneamente, e incluso eran invitados a participar. Ello hace que, aunque se contabilizara el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como reparación, fuera prácticamente imposible conocer cuál habría sido la reacción del alumno en una modalidad diádica. Pensar que quizá sin la reformulación de su compañero el aprendiz nunca habría reformulado el enunciado erróneo es ir demasiado lejos en la especulación, máxime teniendo en cuenta que quizá su reacción es posterior a la de su compañero no tanto por el desconocimiento, sino porque al estar en el foco de la atención de todo el grupo se encuentra bajo mayor presión. En cualquier caso, la cantidad de autorreparación (40%) no es insignificante, lo cual es indicador de la eficacia inmediata del FC para producir </w:t>
      </w:r>
      <w:r w:rsidRPr="00DC4364">
        <w:rPr>
          <w:rFonts w:ascii="Times New Roman" w:hAnsi="Times New Roman" w:cs="Times New Roman"/>
          <w:i/>
          <w:iCs/>
          <w:lang w:val="es-ES"/>
        </w:rPr>
        <w:t xml:space="preserve">output </w:t>
      </w:r>
      <w:r w:rsidRPr="00DC4364">
        <w:rPr>
          <w:rFonts w:ascii="Times New Roman" w:hAnsi="Times New Roman" w:cs="Times New Roman"/>
          <w:lang w:val="es-ES"/>
        </w:rPr>
        <w:t xml:space="preserve">modificado que, a su vez, podría constituir aprendizaje a través de la modificación del interlenguaje para acomodar la nueva forma. Ahora bien, sería necesario someter a los </w:t>
      </w:r>
      <w:r w:rsidRPr="00DC4364">
        <w:rPr>
          <w:rFonts w:ascii="Times New Roman" w:hAnsi="Times New Roman" w:cs="Times New Roman"/>
          <w:lang w:val="es-ES"/>
        </w:rPr>
        <w:lastRenderedPageBreak/>
        <w:t xml:space="preserve">informantes a un </w:t>
      </w:r>
      <w:r w:rsidRPr="00DC4364">
        <w:rPr>
          <w:rFonts w:ascii="Times New Roman" w:hAnsi="Times New Roman" w:cs="Times New Roman"/>
          <w:i/>
          <w:iCs/>
          <w:lang w:val="es-ES"/>
        </w:rPr>
        <w:t xml:space="preserve">post-test </w:t>
      </w:r>
      <w:r w:rsidRPr="00DC4364">
        <w:rPr>
          <w:rFonts w:ascii="Times New Roman" w:hAnsi="Times New Roman" w:cs="Times New Roman"/>
          <w:lang w:val="es-ES"/>
        </w:rPr>
        <w:t xml:space="preserve">para valorar el impacto de este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en el proceso de adquisición de la lengua meta. </w:t>
      </w:r>
    </w:p>
    <w:p w14:paraId="0D75B283" w14:textId="77777777" w:rsidR="002E47C6" w:rsidRDefault="002E47C6" w:rsidP="00DC4364">
      <w:pPr>
        <w:widowControl w:val="0"/>
        <w:autoSpaceDE w:val="0"/>
        <w:autoSpaceDN w:val="0"/>
        <w:adjustRightInd w:val="0"/>
        <w:spacing w:line="360" w:lineRule="auto"/>
        <w:jc w:val="both"/>
        <w:rPr>
          <w:rFonts w:ascii="Times New Roman" w:hAnsi="Times New Roman" w:cs="Times New Roman"/>
          <w:b/>
          <w:bCs/>
          <w:lang w:val="es-ES"/>
        </w:rPr>
      </w:pPr>
    </w:p>
    <w:p w14:paraId="297544DB" w14:textId="77777777" w:rsidR="00F2541B" w:rsidRPr="00DC4364" w:rsidRDefault="00F2541B" w:rsidP="00DC4364">
      <w:pPr>
        <w:widowControl w:val="0"/>
        <w:autoSpaceDE w:val="0"/>
        <w:autoSpaceDN w:val="0"/>
        <w:adjustRightInd w:val="0"/>
        <w:spacing w:line="360" w:lineRule="auto"/>
        <w:jc w:val="both"/>
        <w:rPr>
          <w:rFonts w:ascii="Times New Roman" w:hAnsi="Times New Roman" w:cs="Times New Roman"/>
          <w:lang w:val="es-ES"/>
        </w:rPr>
      </w:pPr>
      <w:r w:rsidRPr="00DC4364">
        <w:rPr>
          <w:rFonts w:ascii="Times New Roman" w:hAnsi="Times New Roman" w:cs="Times New Roman"/>
          <w:b/>
          <w:bCs/>
          <w:lang w:val="es-ES"/>
        </w:rPr>
        <w:t xml:space="preserve">CONCLUSIONES </w:t>
      </w:r>
    </w:p>
    <w:p w14:paraId="774E11B8" w14:textId="77777777" w:rsidR="002E47C6" w:rsidRDefault="002E47C6" w:rsidP="00DC4364">
      <w:pPr>
        <w:widowControl w:val="0"/>
        <w:autoSpaceDE w:val="0"/>
        <w:autoSpaceDN w:val="0"/>
        <w:adjustRightInd w:val="0"/>
        <w:spacing w:line="360" w:lineRule="auto"/>
        <w:jc w:val="both"/>
        <w:rPr>
          <w:rFonts w:ascii="Times New Roman" w:hAnsi="Times New Roman" w:cs="Times New Roman"/>
          <w:lang w:val="es-ES"/>
        </w:rPr>
      </w:pPr>
    </w:p>
    <w:p w14:paraId="7C8D5D11" w14:textId="77777777" w:rsidR="002E47C6" w:rsidRDefault="00F2541B" w:rsidP="002E47C6">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La presente investigación permitió constatar que la combinación equilibrada de técnicas de FC explícitas e implícitas dirige la atención a la forma sin desviar el foco del significado. La técnica más frecuente fue la elicitación, primando la corrección lingüística en lugar de la fluidez, probablemente debido al nivel de dominio lingüístico en la lengua meta de los informantes del estudio (A2 según el MCER) y a la mayor cantidad de errores léxicos cometidos por ellos. </w:t>
      </w:r>
    </w:p>
    <w:p w14:paraId="06C70D18" w14:textId="77777777" w:rsidR="00DF47C9" w:rsidRDefault="00F2541B" w:rsidP="00DF47C9">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Asimismo, se comprobó que los gestos más habituales en la provisión de FC fueron los gestos de la cabeza y de la mano (icónicos y deícticos), los cuales, tal y como ya sugirieron investigaciones anteriores (Faraco &amp; Kida, 2008; Lazaraton, 2004; Muramoto, 1998; Sime, 2008; Taleghani-Nikazm, 2008), cumplen diversas funciones en relación con la retroalimentación: (a) realzan el mensaje y atraen la atención hacia la forma lingüística; (b) elicitan y promueven la aparición de </w:t>
      </w:r>
      <w:r w:rsidRPr="00DC4364">
        <w:rPr>
          <w:rFonts w:ascii="Times New Roman" w:hAnsi="Times New Roman" w:cs="Times New Roman"/>
          <w:i/>
          <w:iCs/>
          <w:lang w:val="es-ES"/>
        </w:rPr>
        <w:t xml:space="preserve">uptake </w:t>
      </w:r>
      <w:r w:rsidRPr="00DC4364">
        <w:rPr>
          <w:rFonts w:ascii="Times New Roman" w:hAnsi="Times New Roman" w:cs="Times New Roman"/>
          <w:lang w:val="es-ES"/>
        </w:rPr>
        <w:t xml:space="preserve">satisfactorio; (c) favorecen la comprensión del lenguaje verbal a través de la corporeización y su contextualización; (d) favorecen la creación de </w:t>
      </w:r>
      <w:r w:rsidRPr="00DC4364">
        <w:rPr>
          <w:rFonts w:ascii="Times New Roman" w:hAnsi="Times New Roman" w:cs="Times New Roman"/>
          <w:i/>
          <w:iCs/>
          <w:lang w:val="es-ES"/>
        </w:rPr>
        <w:t xml:space="preserve">mapping </w:t>
      </w:r>
      <w:r w:rsidRPr="00DC4364">
        <w:rPr>
          <w:rFonts w:ascii="Times New Roman" w:hAnsi="Times New Roman" w:cs="Times New Roman"/>
          <w:lang w:val="es-ES"/>
        </w:rPr>
        <w:t xml:space="preserve">o conexiones cognitivas que conllevan al aprendizaje; (e) forman parte del andamiaje que se produce a través del FC como ampliadores del lenguaje verbal o como portadores de significado independiente. </w:t>
      </w:r>
    </w:p>
    <w:p w14:paraId="5BFD438C" w14:textId="77777777" w:rsidR="00DF47C9" w:rsidRDefault="00F2541B" w:rsidP="00DF47C9">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Estas funciones explican que se dé una mayor presencia de LNV en técnicas más explícitas como los </w:t>
      </w:r>
      <w:r w:rsidRPr="00DC4364">
        <w:rPr>
          <w:rFonts w:ascii="Times New Roman" w:hAnsi="Times New Roman" w:cs="Times New Roman"/>
          <w:i/>
          <w:iCs/>
          <w:lang w:val="es-ES"/>
        </w:rPr>
        <w:t xml:space="preserve">prompts </w:t>
      </w:r>
      <w:r w:rsidRPr="00DC4364">
        <w:rPr>
          <w:rFonts w:ascii="Times New Roman" w:hAnsi="Times New Roman" w:cs="Times New Roman"/>
          <w:lang w:val="es-ES"/>
        </w:rPr>
        <w:t xml:space="preserve">en la medida en que los gestos atraen la atención hacia una forma lingüística y contribuyen a la producción de </w:t>
      </w:r>
      <w:r w:rsidRPr="00DC4364">
        <w:rPr>
          <w:rFonts w:ascii="Times New Roman" w:hAnsi="Times New Roman" w:cs="Times New Roman"/>
          <w:i/>
          <w:iCs/>
          <w:lang w:val="es-ES"/>
        </w:rPr>
        <w:t>output</w:t>
      </w:r>
      <w:r w:rsidRPr="00DC4364">
        <w:rPr>
          <w:rFonts w:ascii="Times New Roman" w:hAnsi="Times New Roman" w:cs="Times New Roman"/>
          <w:lang w:val="es-ES"/>
        </w:rPr>
        <w:t xml:space="preserve">, funcionando en algunos casos como </w:t>
      </w:r>
      <w:r w:rsidRPr="00DC4364">
        <w:rPr>
          <w:rFonts w:ascii="Times New Roman" w:hAnsi="Times New Roman" w:cs="Times New Roman"/>
          <w:i/>
          <w:iCs/>
          <w:lang w:val="es-ES"/>
        </w:rPr>
        <w:t xml:space="preserve">prompts </w:t>
      </w:r>
      <w:r w:rsidRPr="00DC4364">
        <w:rPr>
          <w:rFonts w:ascii="Times New Roman" w:hAnsi="Times New Roman" w:cs="Times New Roman"/>
          <w:lang w:val="es-ES"/>
        </w:rPr>
        <w:t xml:space="preserve">en sí mismos (es el caso de la señal paralingüística). Esta afirmación se basa en la idea subyacente de que, a pesar de que los gestos se puedan producir de forma inconsciente en muchas ocasiones, su presencia en el FC en actividades de interacción puede responder también a la intención del profesor, que podría seleccionarlos y emplearlos de forma consciente con el fin de dar más o menos visibilidad al FC. Un mayor uso de gestos atraería la atención a la forma lingüística, si bien se usarían menos o se prescindiría de ellos para dar </w:t>
      </w:r>
      <w:r w:rsidRPr="00DC4364">
        <w:rPr>
          <w:rFonts w:ascii="Times New Roman" w:hAnsi="Times New Roman" w:cs="Times New Roman"/>
          <w:lang w:val="es-ES"/>
        </w:rPr>
        <w:lastRenderedPageBreak/>
        <w:t xml:space="preserve">prioridad a la fluidez de la conversación. En otras palabras, este trabajo comparte la idea de Davies (2006) de que existe una intencionalidad del profesor en el uso del LNV cuando se aplica al FC, uso que, según el presente estudio, puede también depender de factores como el tipo de error, la rentabilidad de la corrección, el tipo de actividad o incluso factores afectivos. </w:t>
      </w:r>
    </w:p>
    <w:p w14:paraId="591618E9" w14:textId="1339AC29" w:rsidR="00F2541B" w:rsidRPr="00DC4364" w:rsidRDefault="00F2541B" w:rsidP="00DF47C9">
      <w:pPr>
        <w:widowControl w:val="0"/>
        <w:autoSpaceDE w:val="0"/>
        <w:autoSpaceDN w:val="0"/>
        <w:adjustRightInd w:val="0"/>
        <w:spacing w:line="360" w:lineRule="auto"/>
        <w:ind w:firstLine="567"/>
        <w:jc w:val="both"/>
        <w:rPr>
          <w:rFonts w:ascii="Times New Roman" w:hAnsi="Times New Roman" w:cs="Times New Roman"/>
          <w:lang w:val="es-ES"/>
        </w:rPr>
      </w:pPr>
      <w:r w:rsidRPr="00DC4364">
        <w:rPr>
          <w:rFonts w:ascii="Times New Roman" w:hAnsi="Times New Roman" w:cs="Times New Roman"/>
          <w:lang w:val="es-ES"/>
        </w:rPr>
        <w:t xml:space="preserve">Por todo ello, este trabajo destaca el papel crucial que desempeña el LNV en el FC del profesor como una herramienta que permite maximizar las oportunidades de aprendizaje de la L2/LE. Por último, se </w:t>
      </w:r>
      <w:r w:rsidR="00DF47C9" w:rsidRPr="00DC4364">
        <w:rPr>
          <w:rFonts w:ascii="Times New Roman" w:hAnsi="Times New Roman" w:cs="Times New Roman"/>
          <w:lang w:val="es-ES"/>
        </w:rPr>
        <w:t>reivindica</w:t>
      </w:r>
      <w:r w:rsidRPr="00DC4364">
        <w:rPr>
          <w:rFonts w:ascii="Times New Roman" w:hAnsi="Times New Roman" w:cs="Times New Roman"/>
          <w:lang w:val="es-ES"/>
        </w:rPr>
        <w:t xml:space="preserve"> la necesidad de llevar a cabo más estudios similares en lo venidero. En particular, el siguiente paso sería investigar a mayor escala, atendiendo a aspectos concretos del LNV aún no explorados, aplicando técnicas inferenciales para determinar con mayor exactitud sus efectos e incluyendo la reflexión de los participantes para conocer más profundamente lo que ocurre en la interacción entre </w:t>
      </w:r>
      <w:r w:rsidR="00BC745C">
        <w:rPr>
          <w:rFonts w:ascii="Times New Roman" w:hAnsi="Times New Roman" w:cs="Times New Roman"/>
          <w:lang w:val="es-ES"/>
        </w:rPr>
        <w:t>el profesor y los aprendices de</w:t>
      </w:r>
      <w:r w:rsidRPr="00DC4364">
        <w:rPr>
          <w:rFonts w:ascii="Times New Roman" w:hAnsi="Times New Roman" w:cs="Times New Roman"/>
          <w:color w:val="FB0007"/>
          <w:lang w:val="es-ES"/>
        </w:rPr>
        <w:t xml:space="preserve"> </w:t>
      </w:r>
      <w:r w:rsidRPr="00DC4364">
        <w:rPr>
          <w:rFonts w:ascii="Times New Roman" w:hAnsi="Times New Roman" w:cs="Times New Roman"/>
          <w:lang w:val="es-ES"/>
        </w:rPr>
        <w:t xml:space="preserve">L2/LE. </w:t>
      </w:r>
    </w:p>
    <w:p w14:paraId="074AD7E5" w14:textId="77777777" w:rsidR="00DC4364" w:rsidRPr="002B1B42" w:rsidRDefault="00DC4364" w:rsidP="00AA04C6">
      <w:pPr>
        <w:widowControl w:val="0"/>
        <w:autoSpaceDE w:val="0"/>
        <w:autoSpaceDN w:val="0"/>
        <w:adjustRightInd w:val="0"/>
        <w:spacing w:line="360" w:lineRule="auto"/>
        <w:ind w:left="567" w:hanging="567"/>
        <w:jc w:val="both"/>
        <w:rPr>
          <w:rFonts w:ascii="Times New Roman" w:hAnsi="Times New Roman" w:cs="Times New Roman"/>
          <w:b/>
          <w:bCs/>
          <w:lang w:val="es-ES"/>
        </w:rPr>
      </w:pPr>
    </w:p>
    <w:p w14:paraId="3FC69822" w14:textId="77777777" w:rsidR="00F2541B" w:rsidRPr="002B1B42" w:rsidRDefault="00F2541B" w:rsidP="00AA04C6">
      <w:pPr>
        <w:widowControl w:val="0"/>
        <w:autoSpaceDE w:val="0"/>
        <w:autoSpaceDN w:val="0"/>
        <w:adjustRightInd w:val="0"/>
        <w:spacing w:line="360" w:lineRule="auto"/>
        <w:ind w:left="567" w:hanging="567"/>
        <w:jc w:val="both"/>
        <w:rPr>
          <w:rFonts w:ascii="Times New Roman" w:hAnsi="Times New Roman" w:cs="Times New Roman"/>
          <w:b/>
          <w:bCs/>
          <w:lang w:val="es-ES"/>
        </w:rPr>
      </w:pPr>
      <w:r w:rsidRPr="002B1B42">
        <w:rPr>
          <w:rFonts w:ascii="Times New Roman" w:hAnsi="Times New Roman" w:cs="Times New Roman"/>
          <w:b/>
          <w:bCs/>
          <w:lang w:val="es-ES"/>
        </w:rPr>
        <w:t xml:space="preserve">REFERENCIAS BIBLIOGRÁFICAS </w:t>
      </w:r>
    </w:p>
    <w:p w14:paraId="59B0BBF5" w14:textId="77777777" w:rsidR="002B1B42" w:rsidRPr="002B1B42" w:rsidRDefault="002B1B42" w:rsidP="00AA04C6">
      <w:pPr>
        <w:widowControl w:val="0"/>
        <w:autoSpaceDE w:val="0"/>
        <w:autoSpaceDN w:val="0"/>
        <w:adjustRightInd w:val="0"/>
        <w:spacing w:line="360" w:lineRule="auto"/>
        <w:ind w:left="567" w:hanging="567"/>
        <w:jc w:val="both"/>
        <w:rPr>
          <w:rFonts w:ascii="Times New Roman" w:hAnsi="Times New Roman" w:cs="Times New Roman"/>
          <w:lang w:val="es-ES"/>
        </w:rPr>
      </w:pPr>
    </w:p>
    <w:p w14:paraId="40C722FF"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lang w:val="es-ES"/>
        </w:rPr>
      </w:pPr>
      <w:r w:rsidRPr="00AA04C6">
        <w:rPr>
          <w:rFonts w:ascii="Times New Roman" w:hAnsi="Times New Roman" w:cs="Times New Roman"/>
          <w:lang w:val="es-ES"/>
        </w:rPr>
        <w:t xml:space="preserve">Cestero Mancera, A. M. (2004). La comunicación no verbal. En J. Sánchez Lobato &amp; I. Santos Gargallo (Eds.), </w:t>
      </w:r>
      <w:r w:rsidRPr="00AA04C6">
        <w:rPr>
          <w:rFonts w:ascii="Times New Roman" w:hAnsi="Times New Roman" w:cs="Times New Roman"/>
          <w:i/>
          <w:iCs/>
          <w:lang w:val="es-ES"/>
        </w:rPr>
        <w:t xml:space="preserve">Vademécum para la formación de profesores. Enseñar español como segunda lengua/lengua extranjera </w:t>
      </w:r>
      <w:r w:rsidRPr="00AA04C6">
        <w:rPr>
          <w:rFonts w:ascii="Times New Roman" w:hAnsi="Times New Roman" w:cs="Times New Roman"/>
          <w:lang w:val="es-ES"/>
        </w:rPr>
        <w:t xml:space="preserve">(pp. 593-616). Madrid, España: SGEL. </w:t>
      </w:r>
    </w:p>
    <w:p w14:paraId="329677E4"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lang w:val="es-ES"/>
        </w:rPr>
      </w:pPr>
      <w:r w:rsidRPr="00AA04C6">
        <w:rPr>
          <w:rFonts w:ascii="Times New Roman" w:hAnsi="Times New Roman" w:cs="Times New Roman"/>
          <w:lang w:val="es-ES"/>
        </w:rPr>
        <w:t xml:space="preserve">Consejo de Europa (2002). </w:t>
      </w:r>
      <w:r w:rsidRPr="00AA04C6">
        <w:rPr>
          <w:rFonts w:ascii="Times New Roman" w:hAnsi="Times New Roman" w:cs="Times New Roman"/>
          <w:i/>
          <w:iCs/>
          <w:lang w:val="es-ES"/>
        </w:rPr>
        <w:t>Marco común europeo de referencia para las lenguas: aprendizaje, enseñanza, evaluación</w:t>
      </w:r>
      <w:r w:rsidRPr="00AA04C6">
        <w:rPr>
          <w:rFonts w:ascii="Times New Roman" w:hAnsi="Times New Roman" w:cs="Times New Roman"/>
          <w:lang w:val="es-ES"/>
        </w:rPr>
        <w:t xml:space="preserve">. Madrid: Secretaría General Técnica del MEC, Anaya e Instituto Cervantes </w:t>
      </w:r>
      <w:r w:rsidRPr="00BC745C">
        <w:rPr>
          <w:rFonts w:ascii="Times New Roman" w:hAnsi="Times New Roman" w:cs="Times New Roman"/>
          <w:lang w:val="es-ES"/>
        </w:rPr>
        <w:t xml:space="preserve">[en línea]. </w:t>
      </w:r>
      <w:r w:rsidRPr="00AA04C6">
        <w:rPr>
          <w:rFonts w:ascii="Times New Roman" w:hAnsi="Times New Roman" w:cs="Times New Roman"/>
          <w:lang w:val="es-ES"/>
        </w:rPr>
        <w:t xml:space="preserve">Disponible en: http://cvc.cervantes.es/ensenanza/biblioteca_ele/marco/cvc_mer.pdf </w:t>
      </w:r>
    </w:p>
    <w:p w14:paraId="518224D8"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Davies, M. (2006). Paralinguistic focus on form. </w:t>
      </w:r>
      <w:r w:rsidRPr="00AA04C6">
        <w:rPr>
          <w:rFonts w:ascii="Times New Roman" w:hAnsi="Times New Roman" w:cs="Times New Roman"/>
          <w:i/>
          <w:iCs/>
        </w:rPr>
        <w:t>TESOL Quarterly</w:t>
      </w:r>
      <w:r w:rsidRPr="00AA04C6">
        <w:rPr>
          <w:rFonts w:ascii="Times New Roman" w:hAnsi="Times New Roman" w:cs="Times New Roman"/>
        </w:rPr>
        <w:t>, 40(4), 841-855. doi:</w:t>
      </w:r>
      <w:r w:rsidRPr="00AA04C6">
        <w:rPr>
          <w:rFonts w:ascii="Times New Roman" w:hAnsi="Times New Roman" w:cs="Times New Roman"/>
          <w:color w:val="262626"/>
        </w:rPr>
        <w:t xml:space="preserve">10.2307/40264316 </w:t>
      </w:r>
    </w:p>
    <w:p w14:paraId="08CC4318"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Ellis, R. (2016). Focus on form: A critical review. </w:t>
      </w:r>
      <w:r w:rsidRPr="00AA04C6">
        <w:rPr>
          <w:rFonts w:ascii="Times New Roman" w:hAnsi="Times New Roman" w:cs="Times New Roman"/>
          <w:i/>
          <w:iCs/>
        </w:rPr>
        <w:t>Language Teaching Research</w:t>
      </w:r>
      <w:r w:rsidRPr="00AA04C6">
        <w:rPr>
          <w:rFonts w:ascii="Times New Roman" w:hAnsi="Times New Roman" w:cs="Times New Roman"/>
        </w:rPr>
        <w:t xml:space="preserve">, 20(3), 405-428. doi:10.1177/1362168816628627 </w:t>
      </w:r>
    </w:p>
    <w:p w14:paraId="1F36B448"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Ellis, R., Basturkmen, H. &amp; Loewen, S. (2001). Learner uptake in communicative ESL lessons. </w:t>
      </w:r>
      <w:r w:rsidRPr="00AA04C6">
        <w:rPr>
          <w:rFonts w:ascii="Times New Roman" w:hAnsi="Times New Roman" w:cs="Times New Roman"/>
          <w:i/>
          <w:iCs/>
        </w:rPr>
        <w:t>Language Learning</w:t>
      </w:r>
      <w:r w:rsidRPr="00AA04C6">
        <w:rPr>
          <w:rFonts w:ascii="Times New Roman" w:hAnsi="Times New Roman" w:cs="Times New Roman"/>
        </w:rPr>
        <w:t>, 51(2), 281-318. doi:</w:t>
      </w:r>
      <w:r w:rsidRPr="00AA04C6">
        <w:rPr>
          <w:rFonts w:ascii="Times New Roman" w:hAnsi="Times New Roman" w:cs="Times New Roman"/>
          <w:color w:val="262626"/>
        </w:rPr>
        <w:t xml:space="preserve">10.1111/1467-9922.00156 </w:t>
      </w:r>
    </w:p>
    <w:p w14:paraId="10AEE95A" w14:textId="0AF6A828"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Faraco, M. &amp; Kida, T. (2008). Gesture and the negotiation of meaning in a second language </w:t>
      </w:r>
      <w:r w:rsidRPr="00AA04C6">
        <w:rPr>
          <w:rFonts w:ascii="Times New Roman" w:hAnsi="Times New Roman" w:cs="Times New Roman"/>
        </w:rPr>
        <w:lastRenderedPageBreak/>
        <w:t xml:space="preserve">classroom. En S. G. McCafferty &amp; G. Stam (Eds.), </w:t>
      </w:r>
      <w:r w:rsidRPr="00AA04C6">
        <w:rPr>
          <w:rFonts w:ascii="Times New Roman" w:hAnsi="Times New Roman" w:cs="Times New Roman"/>
          <w:i/>
          <w:iCs/>
        </w:rPr>
        <w:t xml:space="preserve">Gesture: Second language acquisition and classroom research </w:t>
      </w:r>
      <w:r w:rsidRPr="00AA04C6">
        <w:rPr>
          <w:rFonts w:ascii="Times New Roman" w:hAnsi="Times New Roman" w:cs="Times New Roman"/>
        </w:rPr>
        <w:t xml:space="preserve">(ESL &amp; Applied Linguistics Professional Series) </w:t>
      </w:r>
      <w:r w:rsidRPr="00DD73C0">
        <w:rPr>
          <w:rFonts w:ascii="Times New Roman" w:hAnsi="Times New Roman" w:cs="Times New Roman"/>
        </w:rPr>
        <w:t xml:space="preserve">(pp. 280-297). </w:t>
      </w:r>
      <w:r w:rsidR="00DD73C0" w:rsidRPr="00DD73C0">
        <w:rPr>
          <w:rFonts w:ascii="Times New Roman" w:hAnsi="Times New Roman" w:cs="Times New Roman"/>
        </w:rPr>
        <w:t>Nueva York, NY</w:t>
      </w:r>
      <w:r w:rsidRPr="00DD73C0">
        <w:rPr>
          <w:rFonts w:ascii="Times New Roman" w:hAnsi="Times New Roman" w:cs="Times New Roman"/>
        </w:rPr>
        <w:t xml:space="preserve">: </w:t>
      </w:r>
      <w:r w:rsidRPr="00AA04C6">
        <w:rPr>
          <w:rFonts w:ascii="Times New Roman" w:hAnsi="Times New Roman" w:cs="Times New Roman"/>
        </w:rPr>
        <w:t xml:space="preserve">Routledge. </w:t>
      </w:r>
    </w:p>
    <w:p w14:paraId="213AE834"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Gullberg, M. (2006). Some reasons for studying gesture and second language acquisition (Hommage à Adam Kendon). </w:t>
      </w:r>
      <w:r w:rsidRPr="00AA04C6">
        <w:rPr>
          <w:rFonts w:ascii="Times New Roman" w:hAnsi="Times New Roman" w:cs="Times New Roman"/>
          <w:i/>
          <w:iCs/>
        </w:rPr>
        <w:t>International Review of Applied Linguistics in Language Teaching</w:t>
      </w:r>
      <w:r w:rsidRPr="00AA04C6">
        <w:rPr>
          <w:rFonts w:ascii="Times New Roman" w:hAnsi="Times New Roman" w:cs="Times New Roman"/>
        </w:rPr>
        <w:t xml:space="preserve">, 44(2), 103-124. doi:10.1515/IRAL.2006.004 </w:t>
      </w:r>
    </w:p>
    <w:p w14:paraId="6BEAE9CE"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Gullberg, M. (2010). Methodological reflections on gesture analysis in second language acquisition and bilingualism research. </w:t>
      </w:r>
      <w:r w:rsidRPr="00AA04C6">
        <w:rPr>
          <w:rFonts w:ascii="Times New Roman" w:hAnsi="Times New Roman" w:cs="Times New Roman"/>
          <w:i/>
          <w:iCs/>
        </w:rPr>
        <w:t>Second Language Research</w:t>
      </w:r>
      <w:r w:rsidRPr="00AA04C6">
        <w:rPr>
          <w:rFonts w:ascii="Times New Roman" w:hAnsi="Times New Roman" w:cs="Times New Roman"/>
        </w:rPr>
        <w:t xml:space="preserve">, 26(1), 75-102. doi:10.1177/0267658309337639 </w:t>
      </w:r>
    </w:p>
    <w:p w14:paraId="09E493F2" w14:textId="77777777" w:rsidR="00283269" w:rsidRDefault="00F2541B" w:rsidP="00283269">
      <w:pPr>
        <w:widowControl w:val="0"/>
        <w:autoSpaceDE w:val="0"/>
        <w:autoSpaceDN w:val="0"/>
        <w:adjustRightInd w:val="0"/>
        <w:spacing w:line="360" w:lineRule="auto"/>
        <w:ind w:left="567" w:hanging="567"/>
        <w:jc w:val="both"/>
        <w:rPr>
          <w:rFonts w:ascii="Times New Roman" w:hAnsi="Times New Roman" w:cs="Times New Roman"/>
        </w:rPr>
      </w:pPr>
      <w:r w:rsidRPr="00DD73C0">
        <w:rPr>
          <w:rFonts w:ascii="Times New Roman" w:hAnsi="Times New Roman" w:cs="Times New Roman"/>
        </w:rPr>
        <w:t>Guv</w:t>
      </w:r>
      <w:r w:rsidRPr="00AA04C6">
        <w:rPr>
          <w:rFonts w:ascii="Times New Roman" w:hAnsi="Times New Roman" w:cs="Times New Roman"/>
        </w:rPr>
        <w:t xml:space="preserve">endir, E. (2011). The role of non-verbal behavior of teachers in providing students corrective feedback and their consequences. </w:t>
      </w:r>
      <w:r w:rsidRPr="00AA04C6">
        <w:rPr>
          <w:rFonts w:ascii="Times New Roman" w:hAnsi="Times New Roman" w:cs="Times New Roman"/>
          <w:i/>
          <w:iCs/>
        </w:rPr>
        <w:t>Sino-US English Teaching</w:t>
      </w:r>
      <w:r w:rsidR="00283269">
        <w:rPr>
          <w:rFonts w:ascii="Times New Roman" w:hAnsi="Times New Roman" w:cs="Times New Roman"/>
        </w:rPr>
        <w:t>, 8(9), 577-591.</w:t>
      </w:r>
    </w:p>
    <w:p w14:paraId="6569FCCF" w14:textId="77777777" w:rsidR="00DD73C0" w:rsidRDefault="00F2541B" w:rsidP="00283269">
      <w:pPr>
        <w:widowControl w:val="0"/>
        <w:autoSpaceDE w:val="0"/>
        <w:autoSpaceDN w:val="0"/>
        <w:adjustRightInd w:val="0"/>
        <w:spacing w:line="360" w:lineRule="auto"/>
        <w:ind w:left="567" w:hanging="567"/>
        <w:jc w:val="both"/>
        <w:rPr>
          <w:rFonts w:ascii="MS Mincho" w:eastAsia="MS Mincho" w:hAnsi="MS Mincho" w:cs="MS Mincho"/>
        </w:rPr>
      </w:pPr>
      <w:r w:rsidRPr="00AA04C6">
        <w:rPr>
          <w:rFonts w:ascii="Times New Roman" w:hAnsi="Times New Roman" w:cs="Times New Roman"/>
        </w:rPr>
        <w:t xml:space="preserve">Kamiya, N. (2012). Proactive and reactive focus on form and gestures in EFL classrooms in Japan. </w:t>
      </w:r>
      <w:r w:rsidRPr="00AA04C6">
        <w:rPr>
          <w:rFonts w:ascii="Times New Roman" w:hAnsi="Times New Roman" w:cs="Times New Roman"/>
          <w:i/>
          <w:iCs/>
        </w:rPr>
        <w:t>System</w:t>
      </w:r>
      <w:r w:rsidRPr="00AA04C6">
        <w:rPr>
          <w:rFonts w:ascii="Times New Roman" w:hAnsi="Times New Roman" w:cs="Times New Roman"/>
        </w:rPr>
        <w:t>, 40(3), 386–397. doi:10.1016/j.system.2012.09.005</w:t>
      </w:r>
      <w:r w:rsidRPr="00AA04C6">
        <w:rPr>
          <w:rFonts w:ascii="MS Mincho" w:eastAsia="MS Mincho" w:hAnsi="MS Mincho" w:cs="MS Mincho"/>
        </w:rPr>
        <w:t> </w:t>
      </w:r>
    </w:p>
    <w:p w14:paraId="6288C37E" w14:textId="2E1482B8" w:rsidR="00283269" w:rsidRDefault="00F2541B" w:rsidP="00283269">
      <w:pPr>
        <w:widowControl w:val="0"/>
        <w:autoSpaceDE w:val="0"/>
        <w:autoSpaceDN w:val="0"/>
        <w:adjustRightInd w:val="0"/>
        <w:spacing w:line="360" w:lineRule="auto"/>
        <w:ind w:left="567" w:hanging="567"/>
        <w:jc w:val="both"/>
        <w:rPr>
          <w:rFonts w:ascii="MS Mincho" w:eastAsia="MS Mincho" w:hAnsi="MS Mincho" w:cs="MS Mincho"/>
        </w:rPr>
      </w:pPr>
      <w:r w:rsidRPr="00AA04C6">
        <w:rPr>
          <w:rFonts w:ascii="Times New Roman" w:hAnsi="Times New Roman" w:cs="Times New Roman"/>
        </w:rPr>
        <w:t xml:space="preserve">Lazaraton, A. (2004). Gesture and speech in the vocabulary explanations of one ESL teacher: A microanalytic inquiry. </w:t>
      </w:r>
      <w:r w:rsidRPr="00AA04C6">
        <w:rPr>
          <w:rFonts w:ascii="Times New Roman" w:hAnsi="Times New Roman" w:cs="Times New Roman"/>
          <w:i/>
          <w:iCs/>
        </w:rPr>
        <w:t>Language Learning</w:t>
      </w:r>
      <w:r w:rsidR="00283269">
        <w:rPr>
          <w:rFonts w:ascii="Times New Roman" w:hAnsi="Times New Roman" w:cs="Times New Roman"/>
        </w:rPr>
        <w:t xml:space="preserve">, 54(1), 79-117. </w:t>
      </w:r>
      <w:r w:rsidRPr="00AA04C6">
        <w:rPr>
          <w:rFonts w:ascii="Times New Roman" w:hAnsi="Times New Roman" w:cs="Times New Roman"/>
        </w:rPr>
        <w:t>doi:10.1111/j.1467-9922.2004.00249.x</w:t>
      </w:r>
      <w:r w:rsidRPr="00AA04C6">
        <w:rPr>
          <w:rFonts w:ascii="MS Mincho" w:eastAsia="MS Mincho" w:hAnsi="MS Mincho" w:cs="MS Mincho"/>
        </w:rPr>
        <w:t> </w:t>
      </w:r>
    </w:p>
    <w:p w14:paraId="29046B04" w14:textId="5D309D2A" w:rsidR="00F2541B" w:rsidRPr="00283269" w:rsidRDefault="00F2541B" w:rsidP="00283269">
      <w:pPr>
        <w:widowControl w:val="0"/>
        <w:autoSpaceDE w:val="0"/>
        <w:autoSpaceDN w:val="0"/>
        <w:adjustRightInd w:val="0"/>
        <w:spacing w:line="360" w:lineRule="auto"/>
        <w:ind w:left="567" w:hanging="567"/>
        <w:jc w:val="both"/>
        <w:rPr>
          <w:rFonts w:ascii="Times New Roman" w:hAnsi="Times New Roman" w:cs="Times New Roman"/>
          <w:strike/>
        </w:rPr>
      </w:pPr>
      <w:r w:rsidRPr="00AA04C6">
        <w:rPr>
          <w:rFonts w:ascii="Times New Roman" w:hAnsi="Times New Roman" w:cs="Times New Roman"/>
        </w:rPr>
        <w:t>Long, M. H. (1996). The role of the linguistic environment in second language acquisition. En W. C. Ritchie &amp; T. K.</w:t>
      </w:r>
      <w:r w:rsidRPr="00DD73C0">
        <w:rPr>
          <w:rFonts w:ascii="Times New Roman" w:hAnsi="Times New Roman" w:cs="Times New Roman"/>
        </w:rPr>
        <w:t xml:space="preserve"> Bhatia </w:t>
      </w:r>
      <w:r w:rsidRPr="00AA04C6">
        <w:rPr>
          <w:rFonts w:ascii="Times New Roman" w:hAnsi="Times New Roman" w:cs="Times New Roman"/>
        </w:rPr>
        <w:t xml:space="preserve">(Eds.), </w:t>
      </w:r>
      <w:r w:rsidRPr="00AA04C6">
        <w:rPr>
          <w:rFonts w:ascii="Times New Roman" w:hAnsi="Times New Roman" w:cs="Times New Roman"/>
          <w:i/>
          <w:iCs/>
        </w:rPr>
        <w:t xml:space="preserve">Handbook of second language acquisition </w:t>
      </w:r>
      <w:r w:rsidRPr="00AA04C6">
        <w:rPr>
          <w:rFonts w:ascii="Times New Roman" w:hAnsi="Times New Roman" w:cs="Times New Roman"/>
        </w:rPr>
        <w:t>(pp. 413-468). Nueva York, NY: Academic Press</w:t>
      </w:r>
      <w:r w:rsidR="00DD73C0">
        <w:rPr>
          <w:rFonts w:ascii="Times New Roman" w:hAnsi="Times New Roman" w:cs="Times New Roman"/>
        </w:rPr>
        <w:t>.</w:t>
      </w:r>
      <w:r w:rsidRPr="00283269">
        <w:rPr>
          <w:rFonts w:ascii="Times New Roman" w:hAnsi="Times New Roman" w:cs="Times New Roman"/>
          <w:strike/>
          <w:color w:val="FB0007"/>
        </w:rPr>
        <w:t xml:space="preserve"> </w:t>
      </w:r>
    </w:p>
    <w:p w14:paraId="298A50B8"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Lyster, R. &amp; Ranta, L. (1997). Corrective feedback and learner uptake. </w:t>
      </w:r>
      <w:r w:rsidRPr="00AA04C6">
        <w:rPr>
          <w:rFonts w:ascii="Times New Roman" w:hAnsi="Times New Roman" w:cs="Times New Roman"/>
          <w:i/>
          <w:iCs/>
        </w:rPr>
        <w:t>Studies in Second Language Acquisition</w:t>
      </w:r>
      <w:r w:rsidRPr="00AA04C6">
        <w:rPr>
          <w:rFonts w:ascii="Times New Roman" w:hAnsi="Times New Roman" w:cs="Times New Roman"/>
        </w:rPr>
        <w:t xml:space="preserve">, 19(1), 37-66. </w:t>
      </w:r>
    </w:p>
    <w:p w14:paraId="3A477BA2"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Lyster, R., Saito, K. &amp; Sato, M. (2013). Oral corrective feedback in second language classroom. </w:t>
      </w:r>
      <w:r w:rsidRPr="00AA04C6">
        <w:rPr>
          <w:rFonts w:ascii="Times New Roman" w:hAnsi="Times New Roman" w:cs="Times New Roman"/>
          <w:i/>
          <w:iCs/>
        </w:rPr>
        <w:t>Language Teaching</w:t>
      </w:r>
      <w:r w:rsidRPr="00AA04C6">
        <w:rPr>
          <w:rFonts w:ascii="Times New Roman" w:hAnsi="Times New Roman" w:cs="Times New Roman"/>
        </w:rPr>
        <w:t xml:space="preserve">, 46(1), 1-40. doi:10.1017/S0261444812000365 </w:t>
      </w:r>
    </w:p>
    <w:p w14:paraId="635ED90E" w14:textId="3B9C288B"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McNeill, D. (1992). </w:t>
      </w:r>
      <w:r w:rsidRPr="00AA04C6">
        <w:rPr>
          <w:rFonts w:ascii="Times New Roman" w:hAnsi="Times New Roman" w:cs="Times New Roman"/>
          <w:i/>
          <w:iCs/>
        </w:rPr>
        <w:t>Hand and mind: What gestures reveal about thought</w:t>
      </w:r>
      <w:r w:rsidRPr="00AA04C6">
        <w:rPr>
          <w:rFonts w:ascii="Times New Roman" w:hAnsi="Times New Roman" w:cs="Times New Roman"/>
        </w:rPr>
        <w:t>.</w:t>
      </w:r>
      <w:r w:rsidRPr="00DD73C0">
        <w:rPr>
          <w:rFonts w:ascii="Times New Roman" w:hAnsi="Times New Roman" w:cs="Times New Roman"/>
        </w:rPr>
        <w:t xml:space="preserve"> </w:t>
      </w:r>
      <w:r w:rsidR="00DD73C0" w:rsidRPr="00DD73C0">
        <w:rPr>
          <w:rFonts w:ascii="Times New Roman" w:hAnsi="Times New Roman" w:cs="Times New Roman"/>
        </w:rPr>
        <w:t xml:space="preserve">Chicago y Londres: </w:t>
      </w:r>
      <w:r w:rsidRPr="00DD73C0">
        <w:rPr>
          <w:rFonts w:ascii="Times New Roman" w:hAnsi="Times New Roman" w:cs="Times New Roman"/>
        </w:rPr>
        <w:t xml:space="preserve"> </w:t>
      </w:r>
      <w:r w:rsidRPr="00AA04C6">
        <w:rPr>
          <w:rFonts w:ascii="Times New Roman" w:hAnsi="Times New Roman" w:cs="Times New Roman"/>
        </w:rPr>
        <w:t xml:space="preserve">The University of Chicago Press. </w:t>
      </w:r>
    </w:p>
    <w:p w14:paraId="48B9DACF"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lang w:val="es-ES"/>
        </w:rPr>
      </w:pPr>
      <w:r w:rsidRPr="00AA04C6">
        <w:rPr>
          <w:rFonts w:ascii="Times New Roman" w:hAnsi="Times New Roman" w:cs="Times New Roman"/>
        </w:rPr>
        <w:t xml:space="preserve">Muramoto, N. (1998). Gesture in Japanese language instruction: The case of error correction. En L. K. Heilenmann (Ed.), </w:t>
      </w:r>
      <w:r w:rsidRPr="00AA04C6">
        <w:rPr>
          <w:rFonts w:ascii="Times New Roman" w:hAnsi="Times New Roman" w:cs="Times New Roman"/>
          <w:i/>
          <w:iCs/>
        </w:rPr>
        <w:t xml:space="preserve">Research issues and language program direction </w:t>
      </w:r>
      <w:r w:rsidRPr="00AA04C6">
        <w:rPr>
          <w:rFonts w:ascii="Times New Roman" w:hAnsi="Times New Roman" w:cs="Times New Roman"/>
        </w:rPr>
        <w:t xml:space="preserve">(pp. 143-175). </w:t>
      </w:r>
      <w:r w:rsidRPr="00AA04C6">
        <w:rPr>
          <w:rFonts w:ascii="Times New Roman" w:hAnsi="Times New Roman" w:cs="Times New Roman"/>
          <w:lang w:val="es-ES"/>
        </w:rPr>
        <w:t xml:space="preserve">Boston: Heinle &amp; Heinle. </w:t>
      </w:r>
    </w:p>
    <w:p w14:paraId="1D0C002F" w14:textId="77777777" w:rsidR="00F2541B" w:rsidRPr="00AA04C6" w:rsidRDefault="00F2541B" w:rsidP="00AA04C6">
      <w:pPr>
        <w:widowControl w:val="0"/>
        <w:autoSpaceDE w:val="0"/>
        <w:autoSpaceDN w:val="0"/>
        <w:adjustRightInd w:val="0"/>
        <w:spacing w:line="360" w:lineRule="auto"/>
        <w:ind w:left="567" w:hanging="567"/>
        <w:jc w:val="both"/>
        <w:rPr>
          <w:rFonts w:ascii="Times New Roman" w:hAnsi="Times New Roman" w:cs="Times New Roman"/>
          <w:lang w:val="es-ES"/>
        </w:rPr>
      </w:pPr>
      <w:r w:rsidRPr="00AA04C6">
        <w:rPr>
          <w:rFonts w:ascii="Times New Roman" w:hAnsi="Times New Roman" w:cs="Times New Roman"/>
          <w:lang w:val="es-ES"/>
        </w:rPr>
        <w:t xml:space="preserve">Sánchez Calderón, S. (2014). Los efectos de las estrategias de retroalimentación oral en la adquisición de segundas lenguas. </w:t>
      </w:r>
      <w:r w:rsidRPr="00AA04C6">
        <w:rPr>
          <w:rFonts w:ascii="Times New Roman" w:hAnsi="Times New Roman" w:cs="Times New Roman"/>
          <w:i/>
          <w:iCs/>
          <w:lang w:val="es-ES"/>
        </w:rPr>
        <w:t xml:space="preserve">Colindancias: Revista de la Red de Hispanistas de </w:t>
      </w:r>
      <w:r w:rsidRPr="00AA04C6">
        <w:rPr>
          <w:rFonts w:ascii="Times New Roman" w:hAnsi="Times New Roman" w:cs="Times New Roman"/>
          <w:i/>
          <w:iCs/>
          <w:lang w:val="es-ES"/>
        </w:rPr>
        <w:lastRenderedPageBreak/>
        <w:t>Europa Central</w:t>
      </w:r>
      <w:r w:rsidRPr="00AA04C6">
        <w:rPr>
          <w:rFonts w:ascii="Times New Roman" w:hAnsi="Times New Roman" w:cs="Times New Roman"/>
          <w:lang w:val="es-ES"/>
        </w:rPr>
        <w:t xml:space="preserve">, 5, 283–311. </w:t>
      </w:r>
    </w:p>
    <w:p w14:paraId="706FBB66" w14:textId="77777777" w:rsidR="00AA04C6" w:rsidRPr="00AA04C6" w:rsidRDefault="00AA04C6"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Sheen, Y. &amp; Ellis, R. (2011). Corrective feedback in language teaching. En E. Hinkel (Ed.), </w:t>
      </w:r>
      <w:r w:rsidRPr="00AA04C6">
        <w:rPr>
          <w:rFonts w:ascii="Times New Roman" w:hAnsi="Times New Roman" w:cs="Times New Roman"/>
          <w:i/>
          <w:iCs/>
        </w:rPr>
        <w:t xml:space="preserve">Handbook on research in second language teaching and learning </w:t>
      </w:r>
      <w:r w:rsidRPr="00AA04C6">
        <w:rPr>
          <w:rFonts w:ascii="Times New Roman" w:hAnsi="Times New Roman" w:cs="Times New Roman"/>
        </w:rPr>
        <w:t>(ESL &amp; Applied Linguistics Professional Series</w:t>
      </w:r>
      <w:r w:rsidRPr="00DD73C0">
        <w:rPr>
          <w:rFonts w:ascii="Times New Roman" w:hAnsi="Times New Roman" w:cs="Times New Roman"/>
        </w:rPr>
        <w:t>) (pp. 593-610). Nueva</w:t>
      </w:r>
      <w:r w:rsidRPr="00AA04C6">
        <w:rPr>
          <w:rFonts w:ascii="Times New Roman" w:hAnsi="Times New Roman" w:cs="Times New Roman"/>
        </w:rPr>
        <w:t xml:space="preserve"> York, NY: Routledge. </w:t>
      </w:r>
    </w:p>
    <w:p w14:paraId="09753E54" w14:textId="13EAE7EC" w:rsidR="00AA04C6" w:rsidRPr="00AA04C6" w:rsidRDefault="00AA04C6"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Sime, D. (2008). ‘Because of her gesture, it’s very easy to understand’- learners’ perceptions of teachers’ gestures in the foreign language class. En S. G. McCafferty &amp; G. Stam (Eds.), </w:t>
      </w:r>
      <w:r w:rsidRPr="00AA04C6">
        <w:rPr>
          <w:rFonts w:ascii="Times New Roman" w:hAnsi="Times New Roman" w:cs="Times New Roman"/>
          <w:i/>
          <w:iCs/>
        </w:rPr>
        <w:t xml:space="preserve">Gesture: Second language acquisition and classroom research </w:t>
      </w:r>
      <w:r w:rsidRPr="00AA04C6">
        <w:rPr>
          <w:rFonts w:ascii="Times New Roman" w:hAnsi="Times New Roman" w:cs="Times New Roman"/>
        </w:rPr>
        <w:t>(ESL &amp; Applied Linguistics P</w:t>
      </w:r>
      <w:r w:rsidR="00DD73C0">
        <w:rPr>
          <w:rFonts w:ascii="Times New Roman" w:hAnsi="Times New Roman" w:cs="Times New Roman"/>
        </w:rPr>
        <w:t>rofessional Series) (pp. 259-279</w:t>
      </w:r>
      <w:r w:rsidRPr="00DD73C0">
        <w:rPr>
          <w:rFonts w:ascii="Times New Roman" w:hAnsi="Times New Roman" w:cs="Times New Roman"/>
        </w:rPr>
        <w:t xml:space="preserve">). </w:t>
      </w:r>
      <w:r w:rsidR="00DD73C0" w:rsidRPr="00DD73C0">
        <w:rPr>
          <w:rFonts w:ascii="Times New Roman" w:hAnsi="Times New Roman" w:cs="Times New Roman"/>
        </w:rPr>
        <w:t>Nueva York, NY</w:t>
      </w:r>
      <w:r w:rsidRPr="00DD73C0">
        <w:rPr>
          <w:rFonts w:ascii="Times New Roman" w:hAnsi="Times New Roman" w:cs="Times New Roman"/>
        </w:rPr>
        <w:t xml:space="preserve">: Routledge. </w:t>
      </w:r>
    </w:p>
    <w:p w14:paraId="71E4E32C" w14:textId="77777777" w:rsidR="00AA04C6" w:rsidRPr="00AA04C6" w:rsidRDefault="00AA04C6"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 xml:space="preserve">Smith, H. A. (1979). Nonverbal communication in teaching. </w:t>
      </w:r>
      <w:r w:rsidRPr="00AA04C6">
        <w:rPr>
          <w:rFonts w:ascii="Times New Roman" w:hAnsi="Times New Roman" w:cs="Times New Roman"/>
          <w:i/>
          <w:iCs/>
        </w:rPr>
        <w:t>Review of Educational Research</w:t>
      </w:r>
      <w:r w:rsidRPr="00AA04C6">
        <w:rPr>
          <w:rFonts w:ascii="Times New Roman" w:hAnsi="Times New Roman" w:cs="Times New Roman"/>
        </w:rPr>
        <w:t xml:space="preserve">, 49(4), 631-672. doi:10.3102/00346543049004631 </w:t>
      </w:r>
    </w:p>
    <w:p w14:paraId="74EBF3D6" w14:textId="68097274" w:rsidR="00AA04C6" w:rsidRPr="00AA04C6" w:rsidRDefault="00AA04C6"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rPr>
        <w:t>Swain, M. (1985). Communicative competence: Some roles of compreh</w:t>
      </w:r>
      <w:r w:rsidRPr="003A4255">
        <w:rPr>
          <w:rFonts w:ascii="Times New Roman" w:hAnsi="Times New Roman" w:cs="Times New Roman"/>
        </w:rPr>
        <w:t xml:space="preserve">ensible input and comprehensible </w:t>
      </w:r>
      <w:r w:rsidRPr="00AA04C6">
        <w:rPr>
          <w:rFonts w:ascii="Times New Roman" w:hAnsi="Times New Roman" w:cs="Times New Roman"/>
        </w:rPr>
        <w:t xml:space="preserve">output in its development. En S. Gass &amp; C. Madden (Eds.), </w:t>
      </w:r>
      <w:r w:rsidRPr="00AA04C6">
        <w:rPr>
          <w:rFonts w:ascii="Times New Roman" w:hAnsi="Times New Roman" w:cs="Times New Roman"/>
          <w:i/>
          <w:iCs/>
        </w:rPr>
        <w:t xml:space="preserve">Input in second language acquisition </w:t>
      </w:r>
      <w:r w:rsidRPr="00AA04C6">
        <w:rPr>
          <w:rFonts w:ascii="Times New Roman" w:hAnsi="Times New Roman" w:cs="Times New Roman"/>
        </w:rPr>
        <w:t>(pp. 235-</w:t>
      </w:r>
      <w:r w:rsidRPr="003A4255">
        <w:rPr>
          <w:rFonts w:ascii="Times New Roman" w:hAnsi="Times New Roman" w:cs="Times New Roman"/>
        </w:rPr>
        <w:t>253). Rowley, MA</w:t>
      </w:r>
      <w:r w:rsidRPr="00AA04C6">
        <w:rPr>
          <w:rFonts w:ascii="Times New Roman" w:hAnsi="Times New Roman" w:cs="Times New Roman"/>
        </w:rPr>
        <w:t xml:space="preserve">: Newbury House. </w:t>
      </w:r>
    </w:p>
    <w:p w14:paraId="1AF64577" w14:textId="77777777" w:rsidR="00AA04C6" w:rsidRPr="005C5C7C" w:rsidRDefault="00AA04C6" w:rsidP="00AA04C6">
      <w:pPr>
        <w:widowControl w:val="0"/>
        <w:autoSpaceDE w:val="0"/>
        <w:autoSpaceDN w:val="0"/>
        <w:adjustRightInd w:val="0"/>
        <w:spacing w:line="360" w:lineRule="auto"/>
        <w:ind w:left="567" w:hanging="567"/>
        <w:jc w:val="both"/>
        <w:rPr>
          <w:rFonts w:ascii="Times New Roman" w:hAnsi="Times New Roman" w:cs="Times New Roman"/>
          <w:lang w:val="es-ES"/>
        </w:rPr>
      </w:pPr>
      <w:r w:rsidRPr="00AA04C6">
        <w:rPr>
          <w:rFonts w:ascii="Times New Roman" w:hAnsi="Times New Roman" w:cs="Times New Roman"/>
        </w:rPr>
        <w:t xml:space="preserve">Taleghani-Nikazm, C. (2008). Gestures in foreign language classrooms: An empirical analysis of their organization and function. En M. Bowles, R. Foote, S. Perpiñán &amp; R. Bhatt (Eds.), </w:t>
      </w:r>
      <w:r w:rsidRPr="00AA04C6">
        <w:rPr>
          <w:rFonts w:ascii="Times New Roman" w:hAnsi="Times New Roman" w:cs="Times New Roman"/>
          <w:i/>
          <w:iCs/>
        </w:rPr>
        <w:t xml:space="preserve">Selected Proceedings of the 2007 Second Language Research Forum 2007 </w:t>
      </w:r>
      <w:r w:rsidRPr="00AA04C6">
        <w:rPr>
          <w:rFonts w:ascii="Times New Roman" w:hAnsi="Times New Roman" w:cs="Times New Roman"/>
        </w:rPr>
        <w:t xml:space="preserve">(pp. 229-238). </w:t>
      </w:r>
      <w:r w:rsidRPr="005C5C7C">
        <w:rPr>
          <w:rFonts w:ascii="Times New Roman" w:hAnsi="Times New Roman" w:cs="Times New Roman"/>
          <w:lang w:val="es-ES"/>
        </w:rPr>
        <w:t xml:space="preserve">Somerville, MA: Cascadilla Proceedings Project. </w:t>
      </w:r>
    </w:p>
    <w:p w14:paraId="74D3AF48" w14:textId="77777777" w:rsidR="00AA04C6" w:rsidRPr="00AA04C6" w:rsidRDefault="00AA04C6" w:rsidP="00AA04C6">
      <w:pPr>
        <w:widowControl w:val="0"/>
        <w:autoSpaceDE w:val="0"/>
        <w:autoSpaceDN w:val="0"/>
        <w:adjustRightInd w:val="0"/>
        <w:spacing w:line="360" w:lineRule="auto"/>
        <w:ind w:left="567" w:hanging="567"/>
        <w:jc w:val="both"/>
        <w:rPr>
          <w:rFonts w:ascii="Times New Roman" w:hAnsi="Times New Roman" w:cs="Times New Roman"/>
          <w:lang w:val="es-ES"/>
        </w:rPr>
      </w:pPr>
      <w:r w:rsidRPr="00AA04C6">
        <w:rPr>
          <w:rFonts w:ascii="Times New Roman" w:hAnsi="Times New Roman" w:cs="Times New Roman"/>
          <w:lang w:val="es-ES"/>
        </w:rPr>
        <w:t xml:space="preserve">Tusón </w:t>
      </w:r>
      <w:r w:rsidRPr="00DD73C0">
        <w:rPr>
          <w:rFonts w:ascii="Times New Roman" w:hAnsi="Times New Roman" w:cs="Times New Roman"/>
          <w:lang w:val="es-ES"/>
        </w:rPr>
        <w:t xml:space="preserve">Valls, </w:t>
      </w:r>
      <w:r w:rsidRPr="00AA04C6">
        <w:rPr>
          <w:rFonts w:ascii="Times New Roman" w:hAnsi="Times New Roman" w:cs="Times New Roman"/>
          <w:lang w:val="es-ES"/>
        </w:rPr>
        <w:t xml:space="preserve">A. (2002). El análisis de la conversación: entre la estructura y el sentido. </w:t>
      </w:r>
      <w:r w:rsidRPr="00AA04C6">
        <w:rPr>
          <w:rFonts w:ascii="Times New Roman" w:hAnsi="Times New Roman" w:cs="Times New Roman"/>
          <w:i/>
          <w:iCs/>
          <w:lang w:val="es-ES"/>
        </w:rPr>
        <w:t>Estudios de Sociolingüística</w:t>
      </w:r>
      <w:r w:rsidRPr="00AA04C6">
        <w:rPr>
          <w:rFonts w:ascii="Times New Roman" w:hAnsi="Times New Roman" w:cs="Times New Roman"/>
          <w:lang w:val="es-ES"/>
        </w:rPr>
        <w:t xml:space="preserve">, 3(1), 133-153. </w:t>
      </w:r>
    </w:p>
    <w:p w14:paraId="77F8612D" w14:textId="77777777" w:rsidR="00AA04C6" w:rsidRPr="00AA04C6" w:rsidRDefault="00AA04C6"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lang w:val="es-ES"/>
        </w:rPr>
        <w:t xml:space="preserve">Vicente-Rasoamalala, L. (2006). Elementos no verbales en la retroalimentación del docente de L2. </w:t>
      </w:r>
      <w:r w:rsidRPr="00AA04C6">
        <w:rPr>
          <w:rFonts w:ascii="Times New Roman" w:hAnsi="Times New Roman" w:cs="Times New Roman"/>
          <w:i/>
          <w:iCs/>
        </w:rPr>
        <w:t>The Journal of the Faculty of Foreign Studies</w:t>
      </w:r>
      <w:r w:rsidRPr="00AA04C6">
        <w:rPr>
          <w:rFonts w:ascii="Times New Roman" w:hAnsi="Times New Roman" w:cs="Times New Roman"/>
        </w:rPr>
        <w:t xml:space="preserve">, 38, 159-188. </w:t>
      </w:r>
    </w:p>
    <w:p w14:paraId="0EB4FDA7" w14:textId="77777777" w:rsidR="00AA04C6" w:rsidRPr="00AA04C6" w:rsidRDefault="00AA04C6" w:rsidP="00AA04C6">
      <w:pPr>
        <w:widowControl w:val="0"/>
        <w:autoSpaceDE w:val="0"/>
        <w:autoSpaceDN w:val="0"/>
        <w:adjustRightInd w:val="0"/>
        <w:spacing w:line="360" w:lineRule="auto"/>
        <w:ind w:left="567" w:hanging="567"/>
        <w:jc w:val="both"/>
        <w:rPr>
          <w:rFonts w:ascii="Times New Roman" w:hAnsi="Times New Roman" w:cs="Times New Roman"/>
          <w:lang w:val="es-ES"/>
        </w:rPr>
      </w:pPr>
      <w:r w:rsidRPr="00AA04C6">
        <w:rPr>
          <w:rFonts w:ascii="Times New Roman" w:hAnsi="Times New Roman" w:cs="Times New Roman"/>
        </w:rPr>
        <w:t xml:space="preserve">Vicente-Rasoamalala, L. (2009). </w:t>
      </w:r>
      <w:r w:rsidRPr="00AA04C6">
        <w:rPr>
          <w:rFonts w:ascii="Times New Roman" w:hAnsi="Times New Roman" w:cs="Times New Roman"/>
          <w:i/>
          <w:iCs/>
        </w:rPr>
        <w:t>Teacher’s reactions to foreign language learner output</w:t>
      </w:r>
      <w:r w:rsidRPr="00AA04C6">
        <w:rPr>
          <w:rFonts w:ascii="Times New Roman" w:hAnsi="Times New Roman" w:cs="Times New Roman"/>
        </w:rPr>
        <w:t xml:space="preserve">. </w:t>
      </w:r>
      <w:r w:rsidRPr="00AA04C6">
        <w:rPr>
          <w:rFonts w:ascii="Times New Roman" w:hAnsi="Times New Roman" w:cs="Times New Roman"/>
          <w:lang w:val="es-ES"/>
        </w:rPr>
        <w:t xml:space="preserve">Tesis doctoral, Universitat de Barcelona, </w:t>
      </w:r>
      <w:r w:rsidRPr="00DD73C0">
        <w:rPr>
          <w:rFonts w:ascii="Times New Roman" w:hAnsi="Times New Roman" w:cs="Times New Roman"/>
          <w:lang w:val="es-ES"/>
        </w:rPr>
        <w:t xml:space="preserve">Barcelona, </w:t>
      </w:r>
      <w:r w:rsidRPr="00AA04C6">
        <w:rPr>
          <w:rFonts w:ascii="Times New Roman" w:hAnsi="Times New Roman" w:cs="Times New Roman"/>
          <w:lang w:val="es-ES"/>
        </w:rPr>
        <w:t xml:space="preserve">España. </w:t>
      </w:r>
    </w:p>
    <w:p w14:paraId="50739E59" w14:textId="77777777" w:rsidR="00AA04C6" w:rsidRPr="00AA04C6" w:rsidRDefault="00AA04C6" w:rsidP="00AA04C6">
      <w:pPr>
        <w:widowControl w:val="0"/>
        <w:autoSpaceDE w:val="0"/>
        <w:autoSpaceDN w:val="0"/>
        <w:adjustRightInd w:val="0"/>
        <w:spacing w:line="360" w:lineRule="auto"/>
        <w:ind w:left="567" w:hanging="567"/>
        <w:jc w:val="both"/>
        <w:rPr>
          <w:rFonts w:ascii="Times New Roman" w:hAnsi="Times New Roman" w:cs="Times New Roman"/>
        </w:rPr>
      </w:pPr>
      <w:r w:rsidRPr="00AA04C6">
        <w:rPr>
          <w:rFonts w:ascii="Times New Roman" w:hAnsi="Times New Roman" w:cs="Times New Roman"/>
          <w:lang w:val="es-ES"/>
        </w:rPr>
        <w:t xml:space="preserve">Wang, W. &amp; Loewen, S. (2016). </w:t>
      </w:r>
      <w:r w:rsidRPr="00AA04C6">
        <w:rPr>
          <w:rFonts w:ascii="Times New Roman" w:hAnsi="Times New Roman" w:cs="Times New Roman"/>
        </w:rPr>
        <w:t xml:space="preserve">Nonverbal behavior and corrective feedback in nine ESL university-level classrooms. </w:t>
      </w:r>
      <w:r w:rsidRPr="00AA04C6">
        <w:rPr>
          <w:rFonts w:ascii="Times New Roman" w:hAnsi="Times New Roman" w:cs="Times New Roman"/>
          <w:i/>
          <w:iCs/>
        </w:rPr>
        <w:t>Language Teaching Research</w:t>
      </w:r>
      <w:r w:rsidRPr="00AA04C6">
        <w:rPr>
          <w:rFonts w:ascii="Times New Roman" w:hAnsi="Times New Roman" w:cs="Times New Roman"/>
        </w:rPr>
        <w:t xml:space="preserve">, 20(4), 459-478. doi:10.1177/1362168815577239 </w:t>
      </w:r>
    </w:p>
    <w:p w14:paraId="7E8E9C63" w14:textId="77777777" w:rsidR="0024642B" w:rsidRPr="00AA04C6" w:rsidRDefault="0024642B" w:rsidP="00AA04C6">
      <w:pPr>
        <w:widowControl w:val="0"/>
        <w:autoSpaceDE w:val="0"/>
        <w:autoSpaceDN w:val="0"/>
        <w:adjustRightInd w:val="0"/>
        <w:spacing w:after="240" w:line="360" w:lineRule="atLeast"/>
        <w:jc w:val="both"/>
        <w:rPr>
          <w:rFonts w:ascii="Times New Roman" w:hAnsi="Times New Roman" w:cs="Times New Roman"/>
          <w:lang w:val="es-ES"/>
        </w:rPr>
      </w:pPr>
    </w:p>
    <w:p w14:paraId="40127CEC" w14:textId="77777777" w:rsidR="00780E7A" w:rsidRPr="00AA04C6" w:rsidRDefault="00061519" w:rsidP="00AA04C6">
      <w:pPr>
        <w:jc w:val="both"/>
        <w:rPr>
          <w:rFonts w:ascii="Times New Roman" w:hAnsi="Times New Roman" w:cs="Times New Roman"/>
          <w:lang w:val="es-ES"/>
        </w:rPr>
      </w:pPr>
    </w:p>
    <w:sectPr w:rsidR="00780E7A" w:rsidRPr="00AA04C6" w:rsidSect="002731C8">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701"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7315" w14:textId="77777777" w:rsidR="00061519" w:rsidRDefault="00061519" w:rsidP="00FA110F">
      <w:r>
        <w:separator/>
      </w:r>
    </w:p>
  </w:endnote>
  <w:endnote w:type="continuationSeparator" w:id="0">
    <w:p w14:paraId="66F1DF7A" w14:textId="77777777" w:rsidR="00061519" w:rsidRDefault="00061519" w:rsidP="00FA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Regular">
    <w:altName w:val="Times New Roman"/>
    <w:charset w:val="00"/>
    <w:family w:val="auto"/>
    <w:pitch w:val="variable"/>
    <w:sig w:usb0="00000001" w:usb1="5000217F" w:usb2="00000021" w:usb3="00000000" w:csb0="0000019F" w:csb1="00000000"/>
  </w:font>
  <w:font w:name="Roboto-Regular">
    <w:altName w:val="Times New Roman"/>
    <w:charset w:val="00"/>
    <w:family w:val="auto"/>
    <w:pitch w:val="variable"/>
    <w:sig w:usb0="00000001"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ED4D7" w14:textId="77777777" w:rsidR="00FA110F" w:rsidRDefault="00FA11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C8903" w14:textId="77777777" w:rsidR="00FA110F" w:rsidRDefault="00FA110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FBF6D" w14:textId="77777777" w:rsidR="00FA110F" w:rsidRDefault="00FA11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D4DBC" w14:textId="77777777" w:rsidR="00061519" w:rsidRDefault="00061519" w:rsidP="00FA110F">
      <w:r>
        <w:separator/>
      </w:r>
    </w:p>
  </w:footnote>
  <w:footnote w:type="continuationSeparator" w:id="0">
    <w:p w14:paraId="2A3B9852" w14:textId="77777777" w:rsidR="00061519" w:rsidRDefault="00061519" w:rsidP="00FA1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01002" w14:textId="77777777" w:rsidR="00FA110F" w:rsidRDefault="00FA11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563D5" w14:textId="77777777" w:rsidR="00FA110F" w:rsidRDefault="00FA11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07E7D" w14:textId="77777777" w:rsidR="00FA110F" w:rsidRDefault="00FA11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A0B1F"/>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96"/>
    <w:rsid w:val="000150E8"/>
    <w:rsid w:val="000335DB"/>
    <w:rsid w:val="00061519"/>
    <w:rsid w:val="001420E9"/>
    <w:rsid w:val="00184BB1"/>
    <w:rsid w:val="001876C1"/>
    <w:rsid w:val="001B6F0C"/>
    <w:rsid w:val="00217F62"/>
    <w:rsid w:val="0024642B"/>
    <w:rsid w:val="002731C8"/>
    <w:rsid w:val="00283269"/>
    <w:rsid w:val="002B1B42"/>
    <w:rsid w:val="002E47C6"/>
    <w:rsid w:val="00324AF2"/>
    <w:rsid w:val="003A4255"/>
    <w:rsid w:val="00556CAD"/>
    <w:rsid w:val="00591B24"/>
    <w:rsid w:val="005C5C7C"/>
    <w:rsid w:val="005D0CD5"/>
    <w:rsid w:val="005E0218"/>
    <w:rsid w:val="006441EA"/>
    <w:rsid w:val="00693A6A"/>
    <w:rsid w:val="00702D0F"/>
    <w:rsid w:val="00713BE5"/>
    <w:rsid w:val="007219A9"/>
    <w:rsid w:val="00735D17"/>
    <w:rsid w:val="007676A5"/>
    <w:rsid w:val="007D7617"/>
    <w:rsid w:val="007F6C3C"/>
    <w:rsid w:val="00835266"/>
    <w:rsid w:val="00880C96"/>
    <w:rsid w:val="009B4AB6"/>
    <w:rsid w:val="009E40C9"/>
    <w:rsid w:val="009F065D"/>
    <w:rsid w:val="00A128AD"/>
    <w:rsid w:val="00AA04C6"/>
    <w:rsid w:val="00AD3914"/>
    <w:rsid w:val="00B519A1"/>
    <w:rsid w:val="00B82ABA"/>
    <w:rsid w:val="00BC745C"/>
    <w:rsid w:val="00BF27C5"/>
    <w:rsid w:val="00CD4D63"/>
    <w:rsid w:val="00CE7859"/>
    <w:rsid w:val="00D50010"/>
    <w:rsid w:val="00D91650"/>
    <w:rsid w:val="00DB7A1D"/>
    <w:rsid w:val="00DC4364"/>
    <w:rsid w:val="00DD73C0"/>
    <w:rsid w:val="00DF25AA"/>
    <w:rsid w:val="00DF47C9"/>
    <w:rsid w:val="00F05BD7"/>
    <w:rsid w:val="00F2541B"/>
    <w:rsid w:val="00FA110F"/>
    <w:rsid w:val="00FD6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761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4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56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normal">
    <w:name w:val="TXT normal"/>
    <w:basedOn w:val="Normal"/>
    <w:qFormat/>
    <w:rsid w:val="00556CAD"/>
    <w:pPr>
      <w:widowControl w:val="0"/>
      <w:autoSpaceDE w:val="0"/>
      <w:autoSpaceDN w:val="0"/>
      <w:adjustRightInd w:val="0"/>
      <w:spacing w:before="120" w:after="120" w:line="360" w:lineRule="auto"/>
      <w:jc w:val="both"/>
      <w:textAlignment w:val="center"/>
    </w:pPr>
    <w:rPr>
      <w:rFonts w:ascii="Roboto Regular" w:eastAsiaTheme="minorEastAsia" w:hAnsi="Roboto Regular" w:cs="Roboto-Regular"/>
      <w:color w:val="000000"/>
      <w:szCs w:val="20"/>
      <w:lang w:val="es-ES_tradnl" w:eastAsia="es-ES"/>
    </w:rPr>
  </w:style>
  <w:style w:type="paragraph" w:styleId="Prrafodelista">
    <w:name w:val="List Paragraph"/>
    <w:basedOn w:val="Normal"/>
    <w:uiPriority w:val="34"/>
    <w:qFormat/>
    <w:rsid w:val="005E0218"/>
    <w:pPr>
      <w:ind w:left="720"/>
      <w:contextualSpacing/>
    </w:pPr>
  </w:style>
  <w:style w:type="paragraph" w:styleId="Encabezado">
    <w:name w:val="header"/>
    <w:basedOn w:val="Normal"/>
    <w:link w:val="EncabezadoCar"/>
    <w:uiPriority w:val="99"/>
    <w:unhideWhenUsed/>
    <w:rsid w:val="00FA110F"/>
    <w:pPr>
      <w:tabs>
        <w:tab w:val="center" w:pos="4252"/>
        <w:tab w:val="right" w:pos="8504"/>
      </w:tabs>
    </w:pPr>
  </w:style>
  <w:style w:type="character" w:customStyle="1" w:styleId="EncabezadoCar">
    <w:name w:val="Encabezado Car"/>
    <w:basedOn w:val="Fuentedeprrafopredeter"/>
    <w:link w:val="Encabezado"/>
    <w:uiPriority w:val="99"/>
    <w:rsid w:val="00FA110F"/>
  </w:style>
  <w:style w:type="paragraph" w:styleId="Piedepgina">
    <w:name w:val="footer"/>
    <w:basedOn w:val="Normal"/>
    <w:link w:val="PiedepginaCar"/>
    <w:uiPriority w:val="99"/>
    <w:unhideWhenUsed/>
    <w:rsid w:val="00FA110F"/>
    <w:pPr>
      <w:tabs>
        <w:tab w:val="center" w:pos="4252"/>
        <w:tab w:val="right" w:pos="8504"/>
      </w:tabs>
    </w:pPr>
  </w:style>
  <w:style w:type="character" w:customStyle="1" w:styleId="PiedepginaCar">
    <w:name w:val="Pie de página Car"/>
    <w:basedOn w:val="Fuentedeprrafopredeter"/>
    <w:link w:val="Piedepgina"/>
    <w:uiPriority w:val="99"/>
    <w:rsid w:val="00FA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Hoja1!$B$1</c:f>
              <c:strCache>
                <c:ptCount val="1"/>
                <c:pt idx="0">
                  <c:v>Con LNV</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Hoja1!$A$2:$A$8</c:f>
              <c:strCache>
                <c:ptCount val="7"/>
                <c:pt idx="0">
                  <c:v>Corrección explícita</c:v>
                </c:pt>
                <c:pt idx="1">
                  <c:v>R. metalingüística</c:v>
                </c:pt>
                <c:pt idx="2">
                  <c:v>Elicitación</c:v>
                </c:pt>
                <c:pt idx="3">
                  <c:v>Repetición</c:v>
                </c:pt>
                <c:pt idx="4">
                  <c:v>Reformulación</c:v>
                </c:pt>
                <c:pt idx="5">
                  <c:v>Petición de aclaración</c:v>
                </c:pt>
                <c:pt idx="6">
                  <c:v>Señal paralingüística</c:v>
                </c:pt>
              </c:strCache>
            </c:strRef>
          </c:cat>
          <c:val>
            <c:numRef>
              <c:f>Hoja1!$B$2:$B$8</c:f>
              <c:numCache>
                <c:formatCode>General</c:formatCode>
                <c:ptCount val="7"/>
                <c:pt idx="0">
                  <c:v>2</c:v>
                </c:pt>
                <c:pt idx="1">
                  <c:v>4</c:v>
                </c:pt>
                <c:pt idx="2">
                  <c:v>20</c:v>
                </c:pt>
                <c:pt idx="3">
                  <c:v>4</c:v>
                </c:pt>
                <c:pt idx="4">
                  <c:v>8</c:v>
                </c:pt>
                <c:pt idx="5">
                  <c:v>2</c:v>
                </c:pt>
                <c:pt idx="6">
                  <c:v>5</c:v>
                </c:pt>
              </c:numCache>
            </c:numRef>
          </c:val>
        </c:ser>
        <c:ser>
          <c:idx val="1"/>
          <c:order val="1"/>
          <c:tx>
            <c:strRef>
              <c:f>Hoja1!$C$1</c:f>
              <c:strCache>
                <c:ptCount val="1"/>
                <c:pt idx="0">
                  <c:v>Sin LNV</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Hoja1!$A$2:$A$8</c:f>
              <c:strCache>
                <c:ptCount val="7"/>
                <c:pt idx="0">
                  <c:v>Corrección explícita</c:v>
                </c:pt>
                <c:pt idx="1">
                  <c:v>R. metalingüística</c:v>
                </c:pt>
                <c:pt idx="2">
                  <c:v>Elicitación</c:v>
                </c:pt>
                <c:pt idx="3">
                  <c:v>Repetición</c:v>
                </c:pt>
                <c:pt idx="4">
                  <c:v>Reformulación</c:v>
                </c:pt>
                <c:pt idx="5">
                  <c:v>Petición de aclaración</c:v>
                </c:pt>
                <c:pt idx="6">
                  <c:v>Señal paralingüística</c:v>
                </c:pt>
              </c:strCache>
            </c:strRef>
          </c:cat>
          <c:val>
            <c:numRef>
              <c:f>Hoja1!$C$2:$C$8</c:f>
              <c:numCache>
                <c:formatCode>General</c:formatCode>
                <c:ptCount val="7"/>
                <c:pt idx="0">
                  <c:v>1</c:v>
                </c:pt>
                <c:pt idx="1">
                  <c:v>1</c:v>
                </c:pt>
                <c:pt idx="2">
                  <c:v>3</c:v>
                </c:pt>
                <c:pt idx="3">
                  <c:v>3</c:v>
                </c:pt>
                <c:pt idx="4">
                  <c:v>13</c:v>
                </c:pt>
                <c:pt idx="5">
                  <c:v>0</c:v>
                </c:pt>
                <c:pt idx="6">
                  <c:v>0</c:v>
                </c:pt>
              </c:numCache>
            </c:numRef>
          </c:val>
        </c:ser>
        <c:dLbls>
          <c:dLblPos val="outEnd"/>
          <c:showLegendKey val="0"/>
          <c:showVal val="1"/>
          <c:showCatName val="0"/>
          <c:showSerName val="0"/>
          <c:showPercent val="0"/>
          <c:showBubbleSize val="0"/>
        </c:dLbls>
        <c:gapWidth val="199"/>
        <c:axId val="355551960"/>
        <c:axId val="247710968"/>
      </c:barChart>
      <c:catAx>
        <c:axId val="355551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none" spc="0" normalizeH="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247710968"/>
        <c:crosses val="autoZero"/>
        <c:auto val="1"/>
        <c:lblAlgn val="ctr"/>
        <c:lblOffset val="100"/>
        <c:noMultiLvlLbl val="0"/>
      </c:catAx>
      <c:valAx>
        <c:axId val="2477109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3555519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dbl" algn="ctr">
      <a:noFill/>
      <a:round/>
    </a:ln>
    <a:effectLst/>
  </c:spPr>
  <c:txPr>
    <a:bodyPr/>
    <a:lstStyle/>
    <a:p>
      <a:pPr>
        <a:defRPr sz="1200">
          <a:ln>
            <a:noFill/>
          </a:ln>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8375</Words>
  <Characters>46065</Characters>
  <Application>Microsoft Office Word</Application>
  <DocSecurity>0</DocSecurity>
  <Lines>383</Lines>
  <Paragraphs>108</Paragraphs>
  <ScaleCrop>false</ScaleCrop>
  <Company/>
  <LinksUpToDate>false</LinksUpToDate>
  <CharactersWithSpaces>54332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2017-09-22T13:19:00Z</dcterms:created>
  <dcterms:modified xsi:type="dcterms:W3CDTF">2017-09-22T13:20:00Z</dcterms:modified>
</cp:coreProperties>
</file>