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2C397" w14:textId="77777777" w:rsidR="001411D0" w:rsidRDefault="001411D0">
      <w:pPr>
        <w:rPr>
          <w:rFonts w:ascii="Times New Roman" w:hAnsi="Times New Roman" w:cs="Times New Roman"/>
        </w:rPr>
      </w:pPr>
    </w:p>
    <w:p w14:paraId="34A687D8" w14:textId="3C82AAED" w:rsidR="001411D0" w:rsidRDefault="00141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Estimado editor,</w:t>
      </w:r>
    </w:p>
    <w:p w14:paraId="627E5C22" w14:textId="77777777" w:rsidR="001411D0" w:rsidRDefault="001411D0">
      <w:pPr>
        <w:rPr>
          <w:rFonts w:ascii="Times New Roman" w:hAnsi="Times New Roman" w:cs="Times New Roman"/>
        </w:rPr>
      </w:pPr>
    </w:p>
    <w:p w14:paraId="5B4F8AD7" w14:textId="146653B8" w:rsidR="008E5952" w:rsidRPr="001411D0" w:rsidRDefault="008E5952" w:rsidP="001411D0">
      <w:pPr>
        <w:spacing w:line="360" w:lineRule="auto"/>
        <w:rPr>
          <w:rFonts w:ascii="Times New Roman" w:hAnsi="Times New Roman" w:cs="Times New Roman"/>
        </w:rPr>
      </w:pPr>
      <w:r w:rsidRPr="001411D0">
        <w:rPr>
          <w:rFonts w:ascii="Times New Roman" w:hAnsi="Times New Roman" w:cs="Times New Roman"/>
        </w:rPr>
        <w:t>Se realizaron una serie de modificaciones formales en todas las secciones del artículo. Estas modificaciones fueron sugeridas por ambos revisores.</w:t>
      </w:r>
    </w:p>
    <w:p w14:paraId="25A7D12B" w14:textId="14AC3A49" w:rsidR="008E5952" w:rsidRPr="001411D0" w:rsidRDefault="008E5952" w:rsidP="001411D0">
      <w:pPr>
        <w:spacing w:line="360" w:lineRule="auto"/>
        <w:jc w:val="both"/>
        <w:rPr>
          <w:rFonts w:ascii="Times New Roman" w:hAnsi="Times New Roman" w:cs="Times New Roman"/>
        </w:rPr>
      </w:pPr>
      <w:r w:rsidRPr="001411D0">
        <w:rPr>
          <w:rFonts w:ascii="Times New Roman" w:hAnsi="Times New Roman" w:cs="Times New Roman"/>
        </w:rPr>
        <w:t xml:space="preserve">Adicionalmente se realizaron modificaciones considerables en la sección 1 (Modelo basado en las frecuencias de estructuras sintácticas, modelo de flujo dual y modelo de interpretación mínima suficiente). Estas modificaciones fueron sugeridas por el evaluador 1 quien estimó que se debía establecer más claramente la pertinencia de la revisión de los modelos para la investigación presentada. </w:t>
      </w:r>
    </w:p>
    <w:p w14:paraId="166DE4C5" w14:textId="7A4BA872" w:rsidR="008E5952" w:rsidRDefault="008E5952" w:rsidP="001411D0">
      <w:pPr>
        <w:spacing w:line="360" w:lineRule="auto"/>
        <w:jc w:val="both"/>
        <w:rPr>
          <w:rFonts w:ascii="Times New Roman" w:hAnsi="Times New Roman" w:cs="Times New Roman"/>
        </w:rPr>
      </w:pPr>
      <w:r w:rsidRPr="001411D0">
        <w:rPr>
          <w:rFonts w:ascii="Times New Roman" w:hAnsi="Times New Roman" w:cs="Times New Roman"/>
        </w:rPr>
        <w:t>Por otro lado, se realizaron modificaciones mayores en la sección Discusión con el objetivo de responder a las objeciones fundamentales de uno de los revisores. Estas objeciones consistieron en discutir si los resultados obtenidos se debían a un fenómeno semántico antes que sintáctico. En la versión corregida atiendo la objeción del revisor y se justifica por qué se consideran que los resultados exceden el componente semántico y constituyen un fenómeno sintácti</w:t>
      </w:r>
      <w:r w:rsidR="001411D0" w:rsidRPr="001411D0">
        <w:rPr>
          <w:rFonts w:ascii="Times New Roman" w:hAnsi="Times New Roman" w:cs="Times New Roman"/>
        </w:rPr>
        <w:t>co.</w:t>
      </w:r>
    </w:p>
    <w:p w14:paraId="438A1A3F" w14:textId="241DAE0B" w:rsidR="001411D0" w:rsidRDefault="001411D0" w:rsidP="001411D0">
      <w:pPr>
        <w:spacing w:line="360" w:lineRule="auto"/>
        <w:jc w:val="both"/>
        <w:rPr>
          <w:rFonts w:ascii="Times New Roman" w:hAnsi="Times New Roman" w:cs="Times New Roman"/>
        </w:rPr>
      </w:pPr>
    </w:p>
    <w:p w14:paraId="21AA9698" w14:textId="285FFA58" w:rsidR="001411D0" w:rsidRDefault="001411D0" w:rsidP="001411D0">
      <w:pPr>
        <w:spacing w:line="360" w:lineRule="auto"/>
        <w:jc w:val="both"/>
        <w:rPr>
          <w:rFonts w:ascii="Times New Roman" w:hAnsi="Times New Roman" w:cs="Times New Roman"/>
        </w:rPr>
      </w:pPr>
    </w:p>
    <w:p w14:paraId="0513D37F" w14:textId="0226A9AB" w:rsidR="001411D0" w:rsidRPr="001411D0" w:rsidRDefault="001411D0" w:rsidP="00C029E5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Nicolás Acuña Luongo</w:t>
      </w:r>
      <w:r w:rsidR="00C029E5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FF1B60D" w14:textId="7BE4106C" w:rsidR="008E5952" w:rsidRDefault="008E5952"/>
    <w:p w14:paraId="775706A0" w14:textId="60A63104" w:rsidR="001411D0" w:rsidRDefault="001411D0"/>
    <w:p w14:paraId="62B36142" w14:textId="5510A30A" w:rsidR="001411D0" w:rsidRDefault="001411D0"/>
    <w:p w14:paraId="230466A8" w14:textId="77777777" w:rsidR="001411D0" w:rsidRDefault="001411D0"/>
    <w:sectPr w:rsidR="00141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52"/>
    <w:rsid w:val="001411D0"/>
    <w:rsid w:val="008E5952"/>
    <w:rsid w:val="00C0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9240"/>
  <w15:chartTrackingRefBased/>
  <w15:docId w15:val="{BD867DC7-8864-48BA-9435-6A7E845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Acuña</dc:creator>
  <cp:keywords/>
  <dc:description/>
  <cp:lastModifiedBy>Nicolás Acuña</cp:lastModifiedBy>
  <cp:revision>1</cp:revision>
  <dcterms:created xsi:type="dcterms:W3CDTF">2020-03-01T20:53:00Z</dcterms:created>
  <dcterms:modified xsi:type="dcterms:W3CDTF">2020-03-01T22:08:00Z</dcterms:modified>
</cp:coreProperties>
</file>